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r>
        <w:rPr>
          <w:rFonts w:ascii="Arial" w:eastAsia="Calibri" w:hAnsi="Arial" w:cs="Arial"/>
          <w:b/>
          <w:noProof/>
          <w:lang w:eastAsia="de-DE"/>
        </w:rPr>
        <w:drawing>
          <wp:anchor distT="0" distB="0" distL="114300" distR="114300" simplePos="0" relativeHeight="251663360" behindDoc="0" locked="0" layoutInCell="1" allowOverlap="1" wp14:anchorId="442A1B6E" wp14:editId="1E6B118C">
            <wp:simplePos x="0" y="0"/>
            <wp:positionH relativeFrom="column">
              <wp:posOffset>1983740</wp:posOffset>
            </wp:positionH>
            <wp:positionV relativeFrom="paragraph">
              <wp:posOffset>-11430</wp:posOffset>
            </wp:positionV>
            <wp:extent cx="2314575" cy="1819275"/>
            <wp:effectExtent l="0" t="0" r="9525" b="9525"/>
            <wp:wrapNone/>
            <wp:docPr id="11" name="Grafik 11" descr="klproth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protho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r w:rsidRPr="00AB472D">
        <w:rPr>
          <w:rFonts w:ascii="Arial" w:hAnsi="Arial" w:cs="Arial"/>
          <w:sz w:val="36"/>
          <w:szCs w:val="36"/>
          <w:lang w:val="en-US"/>
        </w:rPr>
        <w:t>Protective Ventilation with Higher versus Lower PEEP during one-lung ventilation for thoracic surgery</w:t>
      </w: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tabs>
          <w:tab w:val="center" w:pos="8789"/>
          <w:tab w:val="center" w:pos="9781"/>
        </w:tabs>
        <w:spacing w:after="0" w:line="240" w:lineRule="auto"/>
        <w:jc w:val="center"/>
        <w:rPr>
          <w:rFonts w:ascii="Arial" w:hAnsi="Arial" w:cs="Arial"/>
          <w:b/>
          <w:lang w:val="en-GB"/>
        </w:rPr>
      </w:pPr>
    </w:p>
    <w:p w:rsidR="00AB472D" w:rsidRDefault="00AB472D" w:rsidP="00AB472D">
      <w:pPr>
        <w:tabs>
          <w:tab w:val="center" w:pos="8789"/>
          <w:tab w:val="center" w:pos="9781"/>
        </w:tabs>
        <w:spacing w:after="0" w:line="240" w:lineRule="auto"/>
        <w:jc w:val="center"/>
        <w:rPr>
          <w:rFonts w:ascii="Arial" w:hAnsi="Arial" w:cs="Arial"/>
          <w:b/>
          <w:color w:val="FF0000"/>
          <w:sz w:val="44"/>
          <w:szCs w:val="44"/>
          <w:lang w:val="en-GB"/>
        </w:rPr>
      </w:pPr>
      <w:r>
        <w:rPr>
          <w:rFonts w:ascii="Arial" w:hAnsi="Arial" w:cs="Arial"/>
          <w:b/>
          <w:color w:val="FF0000"/>
          <w:sz w:val="44"/>
          <w:szCs w:val="44"/>
          <w:lang w:val="en-GB"/>
        </w:rPr>
        <w:t>APPENDIX</w:t>
      </w:r>
    </w:p>
    <w:p w:rsidR="00AB472D" w:rsidRPr="00AB31DB" w:rsidRDefault="00AB472D" w:rsidP="00AB472D">
      <w:pPr>
        <w:tabs>
          <w:tab w:val="center" w:pos="8789"/>
          <w:tab w:val="center" w:pos="9781"/>
        </w:tabs>
        <w:spacing w:after="0" w:line="240" w:lineRule="auto"/>
        <w:jc w:val="center"/>
        <w:rPr>
          <w:rFonts w:ascii="Arial" w:hAnsi="Arial" w:cs="Arial"/>
          <w:b/>
          <w:color w:val="FF0000"/>
          <w:sz w:val="44"/>
          <w:szCs w:val="44"/>
          <w:lang w:val="en-GB"/>
        </w:rPr>
      </w:pPr>
      <w:r w:rsidRPr="00AB31DB">
        <w:rPr>
          <w:rFonts w:ascii="Arial" w:hAnsi="Arial" w:cs="Arial"/>
          <w:b/>
          <w:color w:val="FF0000"/>
          <w:sz w:val="44"/>
          <w:szCs w:val="44"/>
          <w:lang w:val="en-GB"/>
        </w:rPr>
        <w:t>DEFINITION</w:t>
      </w:r>
      <w:r>
        <w:rPr>
          <w:rFonts w:ascii="Arial" w:hAnsi="Arial" w:cs="Arial"/>
          <w:b/>
          <w:color w:val="FF0000"/>
          <w:sz w:val="44"/>
          <w:szCs w:val="44"/>
          <w:lang w:val="en-GB"/>
        </w:rPr>
        <w:t>S</w:t>
      </w:r>
      <w:r w:rsidRPr="00AB31DB">
        <w:rPr>
          <w:rFonts w:ascii="Arial" w:hAnsi="Arial" w:cs="Arial"/>
          <w:b/>
          <w:color w:val="FF0000"/>
          <w:sz w:val="44"/>
          <w:szCs w:val="44"/>
          <w:lang w:val="en-GB"/>
        </w:rPr>
        <w:t xml:space="preserve"> AND SCORES</w:t>
      </w:r>
    </w:p>
    <w:p w:rsidR="00AB472D" w:rsidRDefault="00AB472D" w:rsidP="00AB472D">
      <w:pPr>
        <w:jc w:val="center"/>
        <w:rPr>
          <w:rFonts w:ascii="Arial" w:eastAsia="Calibri" w:hAnsi="Arial" w:cs="Arial"/>
          <w:b/>
          <w:lang w:val="en-GB"/>
        </w:rPr>
      </w:pPr>
    </w:p>
    <w:p w:rsidR="00AB472D" w:rsidRPr="00AB472D" w:rsidRDefault="00AB472D" w:rsidP="00AB472D">
      <w:pPr>
        <w:jc w:val="center"/>
        <w:rPr>
          <w:rFonts w:ascii="Arial" w:hAnsi="Arial" w:cs="Arial"/>
          <w:b/>
          <w:lang w:val="en-US"/>
        </w:rPr>
      </w:pPr>
      <w:r>
        <w:rPr>
          <w:rFonts w:ascii="Arial" w:eastAsia="Calibri" w:hAnsi="Arial" w:cs="Arial"/>
          <w:b/>
          <w:lang w:val="en-GB"/>
        </w:rPr>
        <w:br w:type="page"/>
      </w:r>
    </w:p>
    <w:p w:rsidR="00AB472D" w:rsidRPr="00AB472D" w:rsidRDefault="00AB472D">
      <w:pPr>
        <w:rPr>
          <w:rFonts w:ascii="Arial" w:eastAsia="Calibri" w:hAnsi="Arial" w:cs="Arial"/>
          <w:b/>
          <w:lang w:val="en-US"/>
        </w:rPr>
      </w:pPr>
    </w:p>
    <w:p w:rsidR="00AB472D" w:rsidRDefault="00AB472D" w:rsidP="00AB472D">
      <w:pPr>
        <w:tabs>
          <w:tab w:val="center" w:pos="8789"/>
          <w:tab w:val="center" w:pos="9781"/>
        </w:tabs>
        <w:spacing w:after="0" w:line="240" w:lineRule="auto"/>
        <w:jc w:val="center"/>
        <w:rPr>
          <w:rFonts w:ascii="Arial" w:eastAsia="Calibri" w:hAnsi="Arial" w:cs="Arial"/>
          <w:b/>
          <w:lang w:val="en-GB"/>
        </w:rPr>
      </w:pPr>
    </w:p>
    <w:p w:rsidR="00AB472D" w:rsidRDefault="00AB472D" w:rsidP="00AB472D">
      <w:pPr>
        <w:tabs>
          <w:tab w:val="center" w:pos="8789"/>
          <w:tab w:val="center" w:pos="9781"/>
        </w:tabs>
        <w:spacing w:after="0" w:line="240" w:lineRule="auto"/>
        <w:jc w:val="center"/>
        <w:rPr>
          <w:rFonts w:ascii="Arial" w:eastAsia="Calibri" w:hAnsi="Arial" w:cs="Arial"/>
          <w:b/>
          <w:lang w:val="en-GB"/>
        </w:rPr>
      </w:pPr>
    </w:p>
    <w:p w:rsidR="00AB472D" w:rsidRPr="00AB472D" w:rsidRDefault="00AB472D" w:rsidP="00AB472D">
      <w:pPr>
        <w:tabs>
          <w:tab w:val="center" w:pos="8789"/>
          <w:tab w:val="center" w:pos="9781"/>
        </w:tabs>
        <w:spacing w:after="0" w:line="240" w:lineRule="auto"/>
        <w:jc w:val="center"/>
        <w:rPr>
          <w:rFonts w:ascii="Arial" w:eastAsia="Calibri" w:hAnsi="Arial" w:cs="Arial"/>
          <w:b/>
          <w:lang w:val="en-GB"/>
        </w:rPr>
      </w:pPr>
      <w:r w:rsidRPr="00AB472D">
        <w:rPr>
          <w:rFonts w:ascii="Arial" w:eastAsia="Calibri" w:hAnsi="Arial" w:cs="Arial"/>
          <w:b/>
          <w:lang w:val="en-GB"/>
        </w:rPr>
        <w:t>DEFINITIONS and SCORES</w:t>
      </w:r>
    </w:p>
    <w:p w:rsidR="00AB472D" w:rsidRPr="00AB472D" w:rsidRDefault="00AB472D" w:rsidP="00AB472D">
      <w:pPr>
        <w:tabs>
          <w:tab w:val="center" w:pos="8789"/>
          <w:tab w:val="center" w:pos="9781"/>
        </w:tabs>
        <w:spacing w:after="0" w:line="240" w:lineRule="auto"/>
        <w:rPr>
          <w:rFonts w:ascii="Arial" w:eastAsia="Calibri" w:hAnsi="Arial" w:cs="Arial"/>
          <w:b/>
          <w:lang w:val="en-GB"/>
        </w:rPr>
      </w:pPr>
    </w:p>
    <w:p w:rsidR="00AB472D" w:rsidRPr="00AB472D" w:rsidRDefault="00AB472D" w:rsidP="00AB472D">
      <w:pPr>
        <w:tabs>
          <w:tab w:val="center" w:pos="8789"/>
          <w:tab w:val="center" w:pos="9781"/>
        </w:tabs>
        <w:spacing w:after="0" w:line="240" w:lineRule="auto"/>
        <w:rPr>
          <w:rFonts w:ascii="Arial" w:eastAsia="Calibri"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86"/>
      </w:tblGrid>
      <w:tr w:rsidR="00AB472D" w:rsidRPr="00AB472D"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NPPV</w:t>
            </w:r>
          </w:p>
        </w:tc>
        <w:tc>
          <w:tcPr>
            <w:tcW w:w="8586" w:type="dxa"/>
            <w:shd w:val="clear" w:color="auto" w:fill="auto"/>
          </w:tcPr>
          <w:p w:rsidR="00AB472D" w:rsidRPr="00AB472D" w:rsidRDefault="00AB472D" w:rsidP="00AB472D">
            <w:pPr>
              <w:spacing w:after="0" w:line="240" w:lineRule="auto"/>
              <w:rPr>
                <w:rFonts w:ascii="Arial" w:eastAsia="Calibri" w:hAnsi="Arial" w:cs="Arial"/>
                <w:lang w:val="en-GB"/>
              </w:rPr>
            </w:pPr>
            <w:proofErr w:type="spellStart"/>
            <w:r w:rsidRPr="00AB472D">
              <w:rPr>
                <w:rFonts w:ascii="Arial" w:eastAsia="Calibri" w:hAnsi="Arial" w:cs="Arial"/>
                <w:lang w:val="en-GB"/>
              </w:rPr>
              <w:t>Noninvasive</w:t>
            </w:r>
            <w:proofErr w:type="spellEnd"/>
            <w:r w:rsidRPr="00AB472D">
              <w:rPr>
                <w:rFonts w:ascii="Arial" w:eastAsia="Calibri" w:hAnsi="Arial" w:cs="Arial"/>
                <w:lang w:val="en-GB"/>
              </w:rPr>
              <w:t xml:space="preserve"> Positive-Pressure Ventilation</w:t>
            </w:r>
          </w:p>
        </w:tc>
      </w:tr>
      <w:tr w:rsidR="00AB472D" w:rsidRPr="00AB472D"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CPAP</w:t>
            </w:r>
          </w:p>
        </w:tc>
        <w:tc>
          <w:tcPr>
            <w:tcW w:w="8586" w:type="dxa"/>
            <w:shd w:val="clear" w:color="auto" w:fill="auto"/>
          </w:tcPr>
          <w:p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Continuous Positive Airway Pressure</w:t>
            </w:r>
          </w:p>
        </w:tc>
      </w:tr>
      <w:tr w:rsidR="00AB472D" w:rsidRPr="00AB472D"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NIV</w:t>
            </w:r>
          </w:p>
        </w:tc>
        <w:tc>
          <w:tcPr>
            <w:tcW w:w="8586" w:type="dxa"/>
            <w:shd w:val="clear" w:color="auto" w:fill="auto"/>
          </w:tcPr>
          <w:p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Noninvasive ventilation</w:t>
            </w:r>
          </w:p>
        </w:tc>
      </w:tr>
      <w:tr w:rsidR="00AB472D" w:rsidRPr="00AB472D"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BUN</w:t>
            </w:r>
          </w:p>
        </w:tc>
        <w:tc>
          <w:tcPr>
            <w:tcW w:w="8586" w:type="dxa"/>
            <w:shd w:val="clear" w:color="auto" w:fill="auto"/>
          </w:tcPr>
          <w:p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Blood urea nitrogen</w:t>
            </w:r>
          </w:p>
        </w:tc>
      </w:tr>
      <w:tr w:rsidR="00AB472D" w:rsidRPr="00903555"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lang w:val="en-US"/>
              </w:rPr>
              <w:t>ALT</w:t>
            </w:r>
          </w:p>
        </w:tc>
        <w:tc>
          <w:tcPr>
            <w:tcW w:w="8586" w:type="dxa"/>
            <w:shd w:val="clear" w:color="auto" w:fill="auto"/>
          </w:tcPr>
          <w:p w:rsidR="00AB472D" w:rsidRPr="00AB472D" w:rsidRDefault="00AB472D" w:rsidP="00AB472D">
            <w:pPr>
              <w:spacing w:after="0" w:line="240" w:lineRule="auto"/>
              <w:rPr>
                <w:rFonts w:ascii="Arial" w:eastAsia="Calibri" w:hAnsi="Arial" w:cs="Arial"/>
                <w:lang w:val="es-ES"/>
              </w:rPr>
            </w:pPr>
            <w:r w:rsidRPr="00AB472D">
              <w:rPr>
                <w:rFonts w:ascii="Arial" w:eastAsia="Calibri" w:hAnsi="Arial" w:cs="Arial"/>
                <w:lang w:val="es-ES"/>
              </w:rPr>
              <w:t>alanine aminotransferase, serum glutamic-pyruvic transaminase (SGPT)</w:t>
            </w:r>
          </w:p>
        </w:tc>
      </w:tr>
      <w:tr w:rsidR="00AB472D" w:rsidRPr="00903555"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lang w:val="en-US"/>
              </w:rPr>
              <w:t>AST</w:t>
            </w:r>
          </w:p>
        </w:tc>
        <w:tc>
          <w:tcPr>
            <w:tcW w:w="8586" w:type="dxa"/>
            <w:shd w:val="clear" w:color="auto" w:fill="auto"/>
          </w:tcPr>
          <w:p w:rsidR="00AB472D" w:rsidRPr="00AB472D" w:rsidRDefault="00AB472D" w:rsidP="00AB472D">
            <w:pPr>
              <w:spacing w:after="0" w:line="240" w:lineRule="auto"/>
              <w:rPr>
                <w:rFonts w:ascii="Arial" w:eastAsia="Calibri" w:hAnsi="Arial" w:cs="Arial"/>
                <w:lang w:val="es-ES"/>
              </w:rPr>
            </w:pPr>
            <w:r w:rsidRPr="00AB472D">
              <w:rPr>
                <w:rFonts w:ascii="Arial" w:eastAsia="Calibri" w:hAnsi="Arial" w:cs="Arial"/>
                <w:lang w:val="es-ES"/>
              </w:rPr>
              <w:t>aspartate aminotransferase, serum glutamic-oxaloacetic transaminase (SGOT)</w:t>
            </w:r>
          </w:p>
        </w:tc>
      </w:tr>
      <w:tr w:rsidR="00735AF9" w:rsidRPr="00735AF9" w:rsidTr="009E0879">
        <w:tc>
          <w:tcPr>
            <w:tcW w:w="1809" w:type="dxa"/>
            <w:shd w:val="clear" w:color="auto" w:fill="auto"/>
          </w:tcPr>
          <w:p w:rsidR="00735AF9" w:rsidRPr="00AB472D" w:rsidRDefault="00735AF9" w:rsidP="00AB472D">
            <w:pPr>
              <w:spacing w:after="0" w:line="240" w:lineRule="auto"/>
              <w:rPr>
                <w:rFonts w:ascii="Arial" w:eastAsia="Calibri" w:hAnsi="Arial" w:cs="Arial"/>
                <w:lang w:val="en-US"/>
              </w:rPr>
            </w:pPr>
            <w:proofErr w:type="spellStart"/>
            <w:r>
              <w:rPr>
                <w:rFonts w:ascii="Arial" w:eastAsia="Calibri" w:hAnsi="Arial" w:cs="Arial"/>
                <w:lang w:val="en-US"/>
              </w:rPr>
              <w:t>Hb</w:t>
            </w:r>
            <w:proofErr w:type="spellEnd"/>
          </w:p>
        </w:tc>
        <w:tc>
          <w:tcPr>
            <w:tcW w:w="8586" w:type="dxa"/>
            <w:shd w:val="clear" w:color="auto" w:fill="auto"/>
          </w:tcPr>
          <w:p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Hemoglobin</w:t>
            </w:r>
          </w:p>
        </w:tc>
      </w:tr>
      <w:tr w:rsidR="00735AF9" w:rsidRPr="00735AF9" w:rsidTr="009E0879">
        <w:tc>
          <w:tcPr>
            <w:tcW w:w="1809" w:type="dxa"/>
            <w:shd w:val="clear" w:color="auto" w:fill="auto"/>
          </w:tcPr>
          <w:p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WBC</w:t>
            </w:r>
          </w:p>
        </w:tc>
        <w:tc>
          <w:tcPr>
            <w:tcW w:w="8586" w:type="dxa"/>
            <w:shd w:val="clear" w:color="auto" w:fill="auto"/>
          </w:tcPr>
          <w:p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White blood cell count</w:t>
            </w:r>
          </w:p>
        </w:tc>
      </w:tr>
      <w:tr w:rsidR="00735AF9" w:rsidRPr="00735AF9" w:rsidTr="009E0879">
        <w:tc>
          <w:tcPr>
            <w:tcW w:w="1809" w:type="dxa"/>
            <w:shd w:val="clear" w:color="auto" w:fill="auto"/>
          </w:tcPr>
          <w:p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PT</w:t>
            </w:r>
            <w:r w:rsidR="006E768E">
              <w:rPr>
                <w:rFonts w:ascii="Arial" w:eastAsia="Calibri" w:hAnsi="Arial" w:cs="Arial"/>
                <w:lang w:val="en-US"/>
              </w:rPr>
              <w:t>T</w:t>
            </w:r>
          </w:p>
        </w:tc>
        <w:tc>
          <w:tcPr>
            <w:tcW w:w="8586" w:type="dxa"/>
            <w:shd w:val="clear" w:color="auto" w:fill="auto"/>
          </w:tcPr>
          <w:p w:rsidR="00735AF9" w:rsidRPr="00AB472D" w:rsidRDefault="006E768E" w:rsidP="006E768E">
            <w:pPr>
              <w:spacing w:after="0" w:line="240" w:lineRule="auto"/>
              <w:rPr>
                <w:rFonts w:ascii="Arial" w:eastAsia="Calibri" w:hAnsi="Arial" w:cs="Arial"/>
                <w:lang w:val="es-ES"/>
              </w:rPr>
            </w:pPr>
            <w:r>
              <w:rPr>
                <w:rFonts w:ascii="Arial" w:eastAsia="Calibri" w:hAnsi="Arial" w:cs="Arial"/>
                <w:lang w:val="es-ES"/>
              </w:rPr>
              <w:t>Partial Thromboplatin time</w:t>
            </w:r>
          </w:p>
        </w:tc>
      </w:tr>
      <w:tr w:rsidR="00735AF9" w:rsidRPr="00735AF9" w:rsidTr="009E0879">
        <w:tc>
          <w:tcPr>
            <w:tcW w:w="1809" w:type="dxa"/>
            <w:shd w:val="clear" w:color="auto" w:fill="auto"/>
          </w:tcPr>
          <w:p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INR</w:t>
            </w:r>
          </w:p>
        </w:tc>
        <w:tc>
          <w:tcPr>
            <w:tcW w:w="8586" w:type="dxa"/>
            <w:shd w:val="clear" w:color="auto" w:fill="auto"/>
          </w:tcPr>
          <w:p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International normalized ratio</w:t>
            </w:r>
          </w:p>
        </w:tc>
      </w:tr>
      <w:tr w:rsidR="006E768E" w:rsidRPr="00903555" w:rsidTr="009E0879">
        <w:tc>
          <w:tcPr>
            <w:tcW w:w="1809" w:type="dxa"/>
            <w:shd w:val="clear" w:color="auto" w:fill="auto"/>
          </w:tcPr>
          <w:p w:rsidR="006E768E" w:rsidRDefault="006E768E" w:rsidP="00AB472D">
            <w:pPr>
              <w:spacing w:after="0" w:line="240" w:lineRule="auto"/>
              <w:rPr>
                <w:rFonts w:ascii="Arial" w:eastAsia="Calibri" w:hAnsi="Arial" w:cs="Arial"/>
                <w:lang w:val="en-US"/>
              </w:rPr>
            </w:pPr>
            <w:r>
              <w:rPr>
                <w:rFonts w:ascii="Arial" w:eastAsia="Calibri" w:hAnsi="Arial" w:cs="Arial"/>
                <w:lang w:val="en-US"/>
              </w:rPr>
              <w:t>PT</w:t>
            </w:r>
          </w:p>
        </w:tc>
        <w:tc>
          <w:tcPr>
            <w:tcW w:w="8586" w:type="dxa"/>
            <w:shd w:val="clear" w:color="auto" w:fill="auto"/>
          </w:tcPr>
          <w:p w:rsidR="006E768E" w:rsidRDefault="006E768E" w:rsidP="00AB472D">
            <w:pPr>
              <w:spacing w:after="0" w:line="240" w:lineRule="auto"/>
              <w:rPr>
                <w:rFonts w:ascii="Arial" w:eastAsia="Calibri" w:hAnsi="Arial" w:cs="Arial"/>
                <w:lang w:val="es-ES"/>
              </w:rPr>
            </w:pPr>
            <w:r>
              <w:rPr>
                <w:rFonts w:ascii="Arial" w:eastAsia="Calibri" w:hAnsi="Arial" w:cs="Arial"/>
                <w:lang w:val="es-ES"/>
              </w:rPr>
              <w:t>Prothombin time (acc. To “Quick”)</w:t>
            </w:r>
          </w:p>
        </w:tc>
      </w:tr>
    </w:tbl>
    <w:p w:rsidR="00AB472D" w:rsidRPr="00AB472D" w:rsidRDefault="00AB472D" w:rsidP="00AB472D">
      <w:pPr>
        <w:tabs>
          <w:tab w:val="center" w:pos="8789"/>
          <w:tab w:val="center" w:pos="9781"/>
        </w:tabs>
        <w:spacing w:after="0" w:line="240" w:lineRule="auto"/>
        <w:rPr>
          <w:rFonts w:ascii="Arial" w:eastAsia="Calibri" w:hAnsi="Arial" w:cs="Arial"/>
          <w:b/>
          <w:lang w:val="es-ES"/>
        </w:rPr>
      </w:pPr>
    </w:p>
    <w:p w:rsidR="00AB472D" w:rsidRPr="00AB472D" w:rsidRDefault="00AB472D" w:rsidP="00AB472D">
      <w:pPr>
        <w:tabs>
          <w:tab w:val="center" w:pos="8789"/>
          <w:tab w:val="center" w:pos="9781"/>
        </w:tabs>
        <w:spacing w:after="0" w:line="240" w:lineRule="auto"/>
        <w:rPr>
          <w:rFonts w:ascii="Arial" w:eastAsia="Calibri" w:hAnsi="Arial" w:cs="Arial"/>
          <w:b/>
          <w:lang w:val="es-ES"/>
        </w:rPr>
      </w:pPr>
    </w:p>
    <w:p w:rsidR="00AB472D" w:rsidRPr="00AB472D" w:rsidRDefault="00AB472D" w:rsidP="00AB472D">
      <w:pPr>
        <w:tabs>
          <w:tab w:val="center" w:pos="8789"/>
          <w:tab w:val="center" w:pos="9781"/>
        </w:tabs>
        <w:spacing w:after="0" w:line="240" w:lineRule="auto"/>
        <w:rPr>
          <w:rFonts w:ascii="Arial" w:eastAsia="Calibri" w:hAnsi="Arial" w:cs="Arial"/>
          <w:b/>
          <w:lang w:val="es-ES"/>
        </w:rPr>
      </w:pPr>
    </w:p>
    <w:p w:rsidR="00AB472D" w:rsidRPr="00AB472D" w:rsidRDefault="00AB472D" w:rsidP="00AB472D">
      <w:pPr>
        <w:tabs>
          <w:tab w:val="center" w:pos="8789"/>
          <w:tab w:val="center" w:pos="9781"/>
        </w:tabs>
        <w:spacing w:after="0" w:line="240" w:lineRule="auto"/>
        <w:rPr>
          <w:rFonts w:ascii="Arial" w:eastAsia="Calibri" w:hAnsi="Arial" w:cs="Arial"/>
          <w:b/>
          <w:lang w:val="es-ES"/>
        </w:rPr>
      </w:pPr>
    </w:p>
    <w:p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b/>
          <w:lang w:val="en-GB"/>
        </w:rPr>
        <w:t xml:space="preserve">CCS </w:t>
      </w:r>
      <w:proofErr w:type="gramStart"/>
      <w:r w:rsidRPr="00AB472D">
        <w:rPr>
          <w:rFonts w:ascii="Arial" w:eastAsia="Calibri" w:hAnsi="Arial" w:cs="Arial"/>
          <w:b/>
          <w:lang w:val="en-GB"/>
        </w:rPr>
        <w:t>Score :</w:t>
      </w:r>
      <w:proofErr w:type="gramEnd"/>
      <w:r w:rsidRPr="00AB472D">
        <w:rPr>
          <w:rFonts w:ascii="Arial" w:eastAsia="Calibri" w:hAnsi="Arial" w:cs="Arial"/>
          <w:b/>
          <w:lang w:val="en-GB"/>
        </w:rPr>
        <w:t xml:space="preserve"> </w:t>
      </w:r>
      <w:r w:rsidRPr="00AB472D">
        <w:rPr>
          <w:rFonts w:ascii="Arial" w:eastAsia="Calibri" w:hAnsi="Arial" w:cs="Arial"/>
          <w:lang w:val="en-GB"/>
        </w:rPr>
        <w:t>Canadian Cardiovascular Society Grading System score for describing and categorising effort-related angina pectoris.</w:t>
      </w:r>
    </w:p>
    <w:p w:rsidR="00AB472D" w:rsidRPr="00AB472D" w:rsidRDefault="00AB472D" w:rsidP="00AB472D">
      <w:pPr>
        <w:tabs>
          <w:tab w:val="center" w:pos="8789"/>
          <w:tab w:val="center" w:pos="9781"/>
        </w:tabs>
        <w:spacing w:after="0" w:line="240" w:lineRule="auto"/>
        <w:rPr>
          <w:rFonts w:ascii="Arial" w:eastAsia="Calibri" w:hAnsi="Arial" w:cs="Arial"/>
          <w:lang w:val="en-GB"/>
        </w:rPr>
      </w:pPr>
    </w:p>
    <w:p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 </w:t>
      </w:r>
    </w:p>
    <w:p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lang w:val="en-GB"/>
        </w:rPr>
        <w:t xml:space="preserve">Angina with strenuous, rapid, or prolonged exertion (Ordinary physical activity such as climbing stairs does not provoke angina.) </w:t>
      </w:r>
    </w:p>
    <w:p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II </w:t>
      </w:r>
    </w:p>
    <w:p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lang w:val="en-GB"/>
        </w:rPr>
        <w:t xml:space="preserve">Slight limitation of ordinary activity (Angina occurs with postprandial, uphill, or rapid walking; when walking more than 2 blocks of level ground or climbing more than one flight of stairs; during emotional stress; or in the early hours after awakening) </w:t>
      </w:r>
    </w:p>
    <w:p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III </w:t>
      </w:r>
    </w:p>
    <w:p w:rsidR="00AB472D" w:rsidRPr="00AB472D" w:rsidRDefault="00AB472D" w:rsidP="00AB472D">
      <w:pPr>
        <w:tabs>
          <w:tab w:val="center" w:pos="8789"/>
          <w:tab w:val="center" w:pos="9781"/>
        </w:tabs>
        <w:spacing w:after="0" w:line="240" w:lineRule="auto"/>
        <w:rPr>
          <w:rFonts w:ascii="Arial" w:eastAsia="Calibri" w:hAnsi="Arial" w:cs="Arial"/>
          <w:lang w:val="en-GB"/>
        </w:rPr>
      </w:pPr>
      <w:proofErr w:type="gramStart"/>
      <w:r w:rsidRPr="00AB472D">
        <w:rPr>
          <w:rFonts w:ascii="Arial" w:eastAsia="Calibri" w:hAnsi="Arial" w:cs="Arial"/>
          <w:lang w:val="en-GB"/>
        </w:rPr>
        <w:t xml:space="preserve">Symptoms with everyday living activities, </w:t>
      </w:r>
      <w:proofErr w:type="spellStart"/>
      <w:r w:rsidRPr="00AB472D">
        <w:rPr>
          <w:rFonts w:ascii="Arial" w:eastAsia="Calibri" w:hAnsi="Arial" w:cs="Arial"/>
          <w:lang w:val="en-GB"/>
        </w:rPr>
        <w:t>ie</w:t>
      </w:r>
      <w:proofErr w:type="spellEnd"/>
      <w:r w:rsidRPr="00AB472D">
        <w:rPr>
          <w:rFonts w:ascii="Arial" w:eastAsia="Calibri" w:hAnsi="Arial" w:cs="Arial"/>
          <w:lang w:val="en-GB"/>
        </w:rPr>
        <w:t>.</w:t>
      </w:r>
      <w:proofErr w:type="gramEnd"/>
      <w:r w:rsidRPr="00AB472D">
        <w:rPr>
          <w:rFonts w:ascii="Arial" w:eastAsia="Calibri" w:hAnsi="Arial" w:cs="Arial"/>
          <w:lang w:val="en-GB"/>
        </w:rPr>
        <w:t xml:space="preserve"> </w:t>
      </w:r>
      <w:proofErr w:type="gramStart"/>
      <w:r w:rsidRPr="00AB472D">
        <w:rPr>
          <w:rFonts w:ascii="Arial" w:eastAsia="Calibri" w:hAnsi="Arial" w:cs="Arial"/>
          <w:lang w:val="en-GB"/>
        </w:rPr>
        <w:t>moderate</w:t>
      </w:r>
      <w:proofErr w:type="gramEnd"/>
      <w:r w:rsidRPr="00AB472D">
        <w:rPr>
          <w:rFonts w:ascii="Arial" w:eastAsia="Calibri" w:hAnsi="Arial" w:cs="Arial"/>
          <w:lang w:val="en-GB"/>
        </w:rPr>
        <w:t xml:space="preserve"> limitation. Marked limitation of ordinary activity (Angina occurs with walking 1-2 blocks or climbing a flight of stairs at a normal pace.) </w:t>
      </w:r>
    </w:p>
    <w:p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IV </w:t>
      </w:r>
    </w:p>
    <w:p w:rsidR="00AB472D" w:rsidRPr="00AB472D" w:rsidRDefault="00AB472D" w:rsidP="00AB472D">
      <w:pPr>
        <w:tabs>
          <w:tab w:val="center" w:pos="8789"/>
          <w:tab w:val="center" w:pos="9781"/>
        </w:tabs>
        <w:spacing w:after="0" w:line="240" w:lineRule="auto"/>
        <w:rPr>
          <w:rFonts w:ascii="Arial" w:eastAsia="Calibri" w:hAnsi="Arial" w:cs="Arial"/>
          <w:lang w:val="en-GB"/>
        </w:rPr>
      </w:pPr>
      <w:proofErr w:type="gramStart"/>
      <w:r w:rsidRPr="00AB472D">
        <w:rPr>
          <w:rFonts w:ascii="Arial" w:eastAsia="Calibri" w:hAnsi="Arial" w:cs="Arial"/>
          <w:lang w:val="en-GB"/>
        </w:rPr>
        <w:t xml:space="preserve">Inability to perform any activity without angina or angina at rest, </w:t>
      </w:r>
      <w:proofErr w:type="spellStart"/>
      <w:r w:rsidRPr="00AB472D">
        <w:rPr>
          <w:rFonts w:ascii="Arial" w:eastAsia="Calibri" w:hAnsi="Arial" w:cs="Arial"/>
          <w:lang w:val="en-GB"/>
        </w:rPr>
        <w:t>ie</w:t>
      </w:r>
      <w:proofErr w:type="spellEnd"/>
      <w:r w:rsidRPr="00AB472D">
        <w:rPr>
          <w:rFonts w:ascii="Arial" w:eastAsia="Calibri" w:hAnsi="Arial" w:cs="Arial"/>
          <w:lang w:val="en-GB"/>
        </w:rPr>
        <w:t>.</w:t>
      </w:r>
      <w:proofErr w:type="gramEnd"/>
      <w:r w:rsidRPr="00AB472D">
        <w:rPr>
          <w:rFonts w:ascii="Arial" w:eastAsia="Calibri" w:hAnsi="Arial" w:cs="Arial"/>
          <w:lang w:val="en-GB"/>
        </w:rPr>
        <w:t xml:space="preserve"> </w:t>
      </w:r>
      <w:proofErr w:type="gramStart"/>
      <w:r w:rsidRPr="00AB472D">
        <w:rPr>
          <w:rFonts w:ascii="Arial" w:eastAsia="Calibri" w:hAnsi="Arial" w:cs="Arial"/>
          <w:lang w:val="en-GB"/>
        </w:rPr>
        <w:t>severe</w:t>
      </w:r>
      <w:proofErr w:type="gramEnd"/>
      <w:r w:rsidRPr="00AB472D">
        <w:rPr>
          <w:rFonts w:ascii="Arial" w:eastAsia="Calibri" w:hAnsi="Arial" w:cs="Arial"/>
          <w:lang w:val="en-GB"/>
        </w:rPr>
        <w:t xml:space="preserve"> limitation</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NYHA </w:t>
      </w:r>
      <w:proofErr w:type="gramStart"/>
      <w:r w:rsidRPr="00AB472D">
        <w:rPr>
          <w:rFonts w:ascii="Arial" w:eastAsia="Calibri" w:hAnsi="Arial" w:cs="Arial"/>
          <w:b/>
          <w:sz w:val="20"/>
          <w:szCs w:val="20"/>
          <w:lang w:val="en-GB"/>
        </w:rPr>
        <w:t>Score :</w:t>
      </w:r>
      <w:proofErr w:type="gramEnd"/>
      <w:r w:rsidRPr="00AB472D">
        <w:rPr>
          <w:rFonts w:ascii="Arial" w:eastAsia="Calibri" w:hAnsi="Arial" w:cs="Arial"/>
          <w:b/>
          <w:sz w:val="20"/>
          <w:szCs w:val="20"/>
          <w:lang w:val="en-GB"/>
        </w:rPr>
        <w:t xml:space="preserve"> New York Heart Association Functional Classification</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w:t>
      </w:r>
      <w:proofErr w:type="gramStart"/>
      <w:r w:rsidRPr="00AB472D">
        <w:rPr>
          <w:rFonts w:ascii="Arial" w:eastAsia="Calibri" w:hAnsi="Arial" w:cs="Arial"/>
          <w:b/>
          <w:sz w:val="20"/>
          <w:szCs w:val="20"/>
          <w:lang w:val="en-GB"/>
        </w:rPr>
        <w:t>I</w:t>
      </w:r>
      <w:proofErr w:type="gramEnd"/>
      <w:r w:rsidRPr="00AB472D">
        <w:rPr>
          <w:rFonts w:ascii="Arial" w:eastAsia="Calibri" w:hAnsi="Arial" w:cs="Arial"/>
          <w:b/>
          <w:sz w:val="20"/>
          <w:szCs w:val="20"/>
          <w:lang w:val="en-GB"/>
        </w:rPr>
        <w:t xml:space="preserve">: </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roofErr w:type="gramStart"/>
      <w:r w:rsidRPr="00AB472D">
        <w:rPr>
          <w:rFonts w:ascii="Arial" w:eastAsia="Calibri" w:hAnsi="Arial" w:cs="Arial"/>
          <w:sz w:val="20"/>
          <w:szCs w:val="20"/>
          <w:lang w:val="en-GB"/>
        </w:rPr>
        <w:t>Cardiac disease, but no symptoms and no limitation in ordinary physical activity, e.g. no shortness of breath when walking, climbing stairs etc.</w:t>
      </w:r>
      <w:proofErr w:type="gramEnd"/>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II: </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roofErr w:type="gramStart"/>
      <w:r w:rsidRPr="00AB472D">
        <w:rPr>
          <w:rFonts w:ascii="Arial" w:eastAsia="Calibri" w:hAnsi="Arial" w:cs="Arial"/>
          <w:sz w:val="20"/>
          <w:szCs w:val="20"/>
          <w:lang w:val="en-GB"/>
        </w:rPr>
        <w:t>Mild symptoms (mild shortness of breath and/or angina) and slight limitation during ordinary activity.</w:t>
      </w:r>
      <w:proofErr w:type="gramEnd"/>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III: </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roofErr w:type="gramStart"/>
      <w:r w:rsidRPr="00AB472D">
        <w:rPr>
          <w:rFonts w:ascii="Arial" w:eastAsia="Calibri" w:hAnsi="Arial" w:cs="Arial"/>
          <w:sz w:val="20"/>
          <w:szCs w:val="20"/>
          <w:lang w:val="en-GB"/>
        </w:rPr>
        <w:t>Marked limitation in activity due to symptoms, even during less-than-ordinary activity, e.g. walking short distances (20–100 m).</w:t>
      </w:r>
      <w:proofErr w:type="gramEnd"/>
      <w:r w:rsidRPr="00AB472D">
        <w:rPr>
          <w:rFonts w:ascii="Arial" w:eastAsia="Calibri" w:hAnsi="Arial" w:cs="Arial"/>
          <w:sz w:val="20"/>
          <w:szCs w:val="20"/>
          <w:lang w:val="en-GB"/>
        </w:rPr>
        <w:t xml:space="preserve"> </w:t>
      </w:r>
      <w:proofErr w:type="gramStart"/>
      <w:r w:rsidRPr="00AB472D">
        <w:rPr>
          <w:rFonts w:ascii="Arial" w:eastAsia="Calibri" w:hAnsi="Arial" w:cs="Arial"/>
          <w:sz w:val="20"/>
          <w:szCs w:val="20"/>
          <w:lang w:val="en-GB"/>
        </w:rPr>
        <w:t>Comfortable only at rest.</w:t>
      </w:r>
      <w:proofErr w:type="gramEnd"/>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IV: </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roofErr w:type="gramStart"/>
      <w:r w:rsidRPr="00AB472D">
        <w:rPr>
          <w:rFonts w:ascii="Arial" w:eastAsia="Calibri" w:hAnsi="Arial" w:cs="Arial"/>
          <w:sz w:val="20"/>
          <w:szCs w:val="20"/>
          <w:lang w:val="en-GB"/>
        </w:rPr>
        <w:t>Severe limitations.</w:t>
      </w:r>
      <w:proofErr w:type="gramEnd"/>
      <w:r w:rsidRPr="00AB472D">
        <w:rPr>
          <w:rFonts w:ascii="Arial" w:eastAsia="Calibri" w:hAnsi="Arial" w:cs="Arial"/>
          <w:sz w:val="20"/>
          <w:szCs w:val="20"/>
          <w:lang w:val="en-GB"/>
        </w:rPr>
        <w:t xml:space="preserve"> Experiences symptoms even while at rest. </w:t>
      </w:r>
      <w:proofErr w:type="gramStart"/>
      <w:r w:rsidRPr="00AB472D">
        <w:rPr>
          <w:rFonts w:ascii="Arial" w:eastAsia="Calibri" w:hAnsi="Arial" w:cs="Arial"/>
          <w:sz w:val="20"/>
          <w:szCs w:val="20"/>
          <w:lang w:val="en-GB"/>
        </w:rPr>
        <w:t>Mostly bedbound patients.</w:t>
      </w:r>
      <w:proofErr w:type="gramEnd"/>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COPD GOLD Classification</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tbl>
      <w:tblPr>
        <w:tblW w:w="9102" w:type="dxa"/>
        <w:tblInd w:w="55" w:type="dxa"/>
        <w:tblCellMar>
          <w:left w:w="70" w:type="dxa"/>
          <w:right w:w="70" w:type="dxa"/>
        </w:tblCellMar>
        <w:tblLook w:val="04A0" w:firstRow="1" w:lastRow="0" w:firstColumn="1" w:lastColumn="0" w:noHBand="0" w:noVBand="1"/>
      </w:tblPr>
      <w:tblGrid>
        <w:gridCol w:w="1121"/>
        <w:gridCol w:w="1550"/>
        <w:gridCol w:w="6431"/>
      </w:tblGrid>
      <w:tr w:rsidR="00AB472D" w:rsidRPr="00AB472D" w:rsidTr="009E0879">
        <w:trPr>
          <w:trHeight w:val="300"/>
        </w:trPr>
        <w:tc>
          <w:tcPr>
            <w:tcW w:w="112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w:t>
            </w:r>
          </w:p>
        </w:tc>
        <w:tc>
          <w:tcPr>
            <w:tcW w:w="1550"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80% normal</w:t>
            </w:r>
          </w:p>
        </w:tc>
      </w:tr>
      <w:tr w:rsidR="00AB472D" w:rsidRPr="00AB472D" w:rsidTr="009E0879">
        <w:trPr>
          <w:trHeight w:val="300"/>
        </w:trPr>
        <w:tc>
          <w:tcPr>
            <w:tcW w:w="112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II</w:t>
            </w:r>
          </w:p>
        </w:tc>
        <w:tc>
          <w:tcPr>
            <w:tcW w:w="1550"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50-79% normal</w:t>
            </w:r>
          </w:p>
        </w:tc>
      </w:tr>
      <w:tr w:rsidR="00AB472D" w:rsidRPr="00AB472D" w:rsidTr="009E0879">
        <w:trPr>
          <w:trHeight w:val="300"/>
        </w:trPr>
        <w:tc>
          <w:tcPr>
            <w:tcW w:w="112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III</w:t>
            </w:r>
          </w:p>
        </w:tc>
        <w:tc>
          <w:tcPr>
            <w:tcW w:w="1550"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30-49% normal</w:t>
            </w:r>
          </w:p>
        </w:tc>
      </w:tr>
      <w:tr w:rsidR="00AB472D" w:rsidRPr="00903555" w:rsidTr="00AF51FE">
        <w:trPr>
          <w:trHeight w:val="300"/>
        </w:trPr>
        <w:tc>
          <w:tcPr>
            <w:tcW w:w="1121" w:type="dxa"/>
            <w:tcBorders>
              <w:top w:val="nil"/>
              <w:left w:val="nil"/>
              <w:bottom w:val="nil"/>
              <w:right w:val="nil"/>
            </w:tcBorders>
            <w:shd w:val="clear" w:color="auto" w:fill="auto"/>
            <w:noWrap/>
            <w:hideMark/>
          </w:tcPr>
          <w:p w:rsidR="00AB472D" w:rsidRPr="00AB472D" w:rsidRDefault="00AB472D" w:rsidP="00AF51FE">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IV</w:t>
            </w:r>
          </w:p>
        </w:tc>
        <w:tc>
          <w:tcPr>
            <w:tcW w:w="1550" w:type="dxa"/>
            <w:tcBorders>
              <w:top w:val="nil"/>
              <w:left w:val="nil"/>
              <w:bottom w:val="nil"/>
              <w:right w:val="nil"/>
            </w:tcBorders>
            <w:shd w:val="clear" w:color="auto" w:fill="auto"/>
            <w:noWrap/>
            <w:hideMark/>
          </w:tcPr>
          <w:p w:rsidR="00AB472D" w:rsidRPr="00AB472D" w:rsidRDefault="00AB472D" w:rsidP="00AF51FE">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rsidR="00AB472D" w:rsidRPr="00AB472D" w:rsidRDefault="00AF51FE" w:rsidP="00AB472D">
            <w:pPr>
              <w:spacing w:after="0" w:line="240" w:lineRule="auto"/>
              <w:rPr>
                <w:rFonts w:ascii="Calibri" w:eastAsia="Times New Roman" w:hAnsi="Calibri" w:cs="Times New Roman"/>
                <w:color w:val="000000"/>
                <w:lang w:val="en-US" w:eastAsia="de-DE"/>
              </w:rPr>
            </w:pPr>
            <w:r w:rsidRPr="00AB472D">
              <w:rPr>
                <w:rFonts w:ascii="Calibri" w:eastAsia="Times New Roman" w:hAnsi="Calibri" w:cs="Times New Roman"/>
                <w:color w:val="000000"/>
                <w:lang w:val="en-US" w:eastAsia="de-DE"/>
              </w:rPr>
              <w:t>FEV1 &lt;30% normal, or &lt;50% normal with chro</w:t>
            </w:r>
            <w:r>
              <w:rPr>
                <w:rFonts w:ascii="Calibri" w:eastAsia="Times New Roman" w:hAnsi="Calibri" w:cs="Times New Roman"/>
                <w:color w:val="000000"/>
                <w:lang w:val="en-US" w:eastAsia="de-DE"/>
              </w:rPr>
              <w:t>nic respiratory failure present (u</w:t>
            </w:r>
            <w:r w:rsidRPr="00AF51FE">
              <w:rPr>
                <w:rFonts w:ascii="Calibri" w:eastAsia="Times New Roman" w:hAnsi="Calibri" w:cs="Times New Roman"/>
                <w:color w:val="000000"/>
                <w:lang w:val="en-US" w:eastAsia="de-DE"/>
              </w:rPr>
              <w:t>sually, this means requiring long-term oxygen therapy</w:t>
            </w:r>
            <w:r>
              <w:rPr>
                <w:rFonts w:ascii="Calibri" w:eastAsia="Times New Roman" w:hAnsi="Calibri" w:cs="Times New Roman"/>
                <w:color w:val="000000"/>
                <w:lang w:val="en-US" w:eastAsia="de-DE"/>
              </w:rPr>
              <w:t>)</w:t>
            </w:r>
          </w:p>
        </w:tc>
      </w:tr>
    </w:tbl>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STOP-BANG Score</w:t>
      </w:r>
    </w:p>
    <w:tbl>
      <w:tblPr>
        <w:tblW w:w="10173" w:type="dxa"/>
        <w:tblInd w:w="108" w:type="dxa"/>
        <w:tblBorders>
          <w:top w:val="single" w:sz="4" w:space="0" w:color="auto"/>
          <w:bottom w:val="single" w:sz="4" w:space="0" w:color="auto"/>
          <w:insideH w:val="single" w:sz="4" w:space="0" w:color="auto"/>
        </w:tblBorders>
        <w:shd w:val="clear" w:color="auto" w:fill="FFFFFF"/>
        <w:tblLook w:val="01E0" w:firstRow="1" w:lastRow="1" w:firstColumn="1" w:lastColumn="1" w:noHBand="0" w:noVBand="0"/>
      </w:tblPr>
      <w:tblGrid>
        <w:gridCol w:w="2376"/>
        <w:gridCol w:w="6096"/>
        <w:gridCol w:w="1701"/>
      </w:tblGrid>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1. Snoring</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snore loudly (loud enough to be heard through closed doors)?</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2. Tired</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often feel tired, fatigued, or sleepy during daytime?</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3. Observed</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Has anyone observed you stop breathing during your sleep?</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4. Blood pressure</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have or are you being treated for high blood pressure?</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5. BMI</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BMI more than 35 kg m</w:t>
            </w:r>
            <w:r w:rsidRPr="00AB472D">
              <w:rPr>
                <w:rFonts w:ascii="Arial" w:eastAsia="Times New Roman" w:hAnsi="Arial" w:cs="Arial"/>
                <w:sz w:val="20"/>
                <w:szCs w:val="20"/>
                <w:vertAlign w:val="superscript"/>
                <w:lang w:val="en-US"/>
              </w:rPr>
              <w:t>-2</w:t>
            </w:r>
            <w:r w:rsidRPr="00AB472D">
              <w:rPr>
                <w:rFonts w:ascii="Arial" w:eastAsia="Times New Roman" w:hAnsi="Arial" w:cs="Arial"/>
                <w:sz w:val="20"/>
                <w:szCs w:val="20"/>
                <w:lang w:val="en-US"/>
              </w:rPr>
              <w:t>?</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6. Age:</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Age over 50 years old?</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7. Neck circumference</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Neck circumference &gt;40 cm?</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8. Gender</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Male?</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b/>
                <w:sz w:val="20"/>
                <w:szCs w:val="20"/>
                <w:lang w:val="en-US"/>
              </w:rPr>
            </w:pPr>
            <w:r w:rsidRPr="00AB472D">
              <w:rPr>
                <w:rFonts w:ascii="Arial" w:eastAsia="Times New Roman" w:hAnsi="Arial" w:cs="Arial"/>
                <w:b/>
                <w:sz w:val="20"/>
                <w:szCs w:val="20"/>
                <w:lang w:val="en-US"/>
              </w:rPr>
              <w:t>Total score</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b/>
                <w:sz w:val="20"/>
                <w:szCs w:val="20"/>
                <w:lang w:val="en-US"/>
              </w:rPr>
            </w:pPr>
            <w:r w:rsidRPr="00AB472D">
              <w:rPr>
                <w:rFonts w:ascii="Arial" w:eastAsia="Times New Roman" w:hAnsi="Arial" w:cs="Arial"/>
                <w:b/>
                <w:sz w:val="20"/>
                <w:szCs w:val="20"/>
                <w:lang w:val="en-US"/>
              </w:rPr>
              <w:t>Yes to _____ questions</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b/>
                <w:kern w:val="1"/>
                <w:sz w:val="24"/>
                <w:szCs w:val="24"/>
                <w:vertAlign w:val="superscript"/>
                <w:lang w:val="en-GB" w:eastAsia="hi-IN" w:bidi="hi-IN"/>
              </w:rPr>
            </w:pP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Cumulated Ambulation Score (CAS)</w:t>
      </w:r>
    </w:p>
    <w:p w:rsidR="00AB472D" w:rsidRPr="00AB472D" w:rsidRDefault="00AB472D" w:rsidP="00AB472D">
      <w:pPr>
        <w:rPr>
          <w:rFonts w:ascii="Arial" w:eastAsia="Calibri" w:hAnsi="Arial" w:cs="Arial"/>
          <w:color w:val="2E292A"/>
          <w:sz w:val="20"/>
          <w:szCs w:val="20"/>
          <w:lang w:val="en-US"/>
        </w:rPr>
      </w:pPr>
      <w:r w:rsidRPr="00AB472D">
        <w:rPr>
          <w:rFonts w:ascii="Arial" w:eastAsia="Calibri" w:hAnsi="Arial" w:cs="Arial"/>
          <w:color w:val="2E292A"/>
          <w:sz w:val="20"/>
          <w:szCs w:val="20"/>
          <w:lang w:val="en-US"/>
        </w:rPr>
        <w:t xml:space="preserve">The patient is assessed on the following functions: </w:t>
      </w:r>
    </w:p>
    <w:tbl>
      <w:tblPr>
        <w:tblW w:w="10206" w:type="dxa"/>
        <w:tblInd w:w="93" w:type="dxa"/>
        <w:tblLook w:val="04A0" w:firstRow="1" w:lastRow="0" w:firstColumn="1" w:lastColumn="0" w:noHBand="0" w:noVBand="1"/>
      </w:tblPr>
      <w:tblGrid>
        <w:gridCol w:w="3442"/>
        <w:gridCol w:w="2218"/>
        <w:gridCol w:w="2284"/>
        <w:gridCol w:w="2262"/>
      </w:tblGrid>
      <w:tr w:rsidR="00AB472D" w:rsidRPr="00903555" w:rsidTr="009E0879">
        <w:trPr>
          <w:trHeight w:val="1020"/>
        </w:trPr>
        <w:tc>
          <w:tcPr>
            <w:tcW w:w="3134" w:type="dxa"/>
            <w:tcBorders>
              <w:top w:val="nil"/>
              <w:left w:val="nil"/>
              <w:bottom w:val="nil"/>
              <w:right w:val="nil"/>
            </w:tcBorders>
            <w:shd w:val="clear" w:color="auto" w:fill="auto"/>
            <w:vAlign w:val="center"/>
          </w:tcPr>
          <w:p w:rsidR="00AB472D" w:rsidRPr="00AB472D" w:rsidRDefault="00AB472D" w:rsidP="00AB472D">
            <w:pPr>
              <w:spacing w:after="0" w:line="240" w:lineRule="auto"/>
              <w:rPr>
                <w:rFonts w:ascii="Calibri" w:eastAsia="Times New Roman" w:hAnsi="Calibri" w:cs="Calibri"/>
                <w:color w:val="000000"/>
                <w:lang w:val="en-US"/>
              </w:rPr>
            </w:pPr>
          </w:p>
        </w:tc>
        <w:tc>
          <w:tcPr>
            <w:tcW w:w="2020" w:type="dxa"/>
            <w:tcBorders>
              <w:top w:val="nil"/>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Able to perform function independently</w:t>
            </w:r>
          </w:p>
        </w:tc>
        <w:tc>
          <w:tcPr>
            <w:tcW w:w="2080" w:type="dxa"/>
            <w:tcBorders>
              <w:top w:val="nil"/>
              <w:left w:val="single" w:sz="4" w:space="0" w:color="auto"/>
              <w:bottom w:val="nil"/>
              <w:right w:val="nil"/>
            </w:tcBorders>
            <w:shd w:val="clear" w:color="auto" w:fill="auto"/>
            <w:vAlign w:val="center"/>
          </w:tcPr>
          <w:p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Only able to perform function with assistance from one or two people</w:t>
            </w:r>
          </w:p>
        </w:tc>
        <w:tc>
          <w:tcPr>
            <w:tcW w:w="2060" w:type="dxa"/>
            <w:tcBorders>
              <w:top w:val="nil"/>
              <w:left w:val="single" w:sz="4" w:space="0" w:color="auto"/>
              <w:bottom w:val="single" w:sz="4" w:space="0" w:color="auto"/>
            </w:tcBorders>
            <w:shd w:val="clear" w:color="auto" w:fill="auto"/>
            <w:vAlign w:val="center"/>
          </w:tcPr>
          <w:p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Unable to perform function despite assistance from two people</w:t>
            </w:r>
          </w:p>
        </w:tc>
      </w:tr>
      <w:tr w:rsidR="00AB472D" w:rsidRPr="00AB472D" w:rsidTr="009E0879">
        <w:trPr>
          <w:trHeight w:val="510"/>
        </w:trPr>
        <w:tc>
          <w:tcPr>
            <w:tcW w:w="3134" w:type="dxa"/>
            <w:tcBorders>
              <w:top w:val="single" w:sz="4" w:space="0" w:color="auto"/>
              <w:left w:val="nil"/>
              <w:bottom w:val="single" w:sz="4" w:space="0" w:color="auto"/>
              <w:right w:val="nil"/>
            </w:tcBorders>
            <w:shd w:val="clear" w:color="auto" w:fill="auto"/>
            <w:vAlign w:val="center"/>
          </w:tcPr>
          <w:p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Transfer from supine-to-sitting-to-supine</w:t>
            </w:r>
          </w:p>
        </w:tc>
        <w:tc>
          <w:tcPr>
            <w:tcW w:w="202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AB472D" w:rsidRPr="00AB472D" w:rsidTr="009E0879">
        <w:trPr>
          <w:trHeight w:val="765"/>
        </w:trPr>
        <w:tc>
          <w:tcPr>
            <w:tcW w:w="3134" w:type="dxa"/>
            <w:tcBorders>
              <w:top w:val="nil"/>
              <w:left w:val="nil"/>
              <w:bottom w:val="single" w:sz="4" w:space="0" w:color="auto"/>
              <w:right w:val="nil"/>
            </w:tcBorders>
            <w:shd w:val="clear" w:color="auto" w:fill="auto"/>
            <w:vAlign w:val="center"/>
          </w:tcPr>
          <w:p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Transfer from sitting-to-standing-to-sitting (from armchair)</w:t>
            </w:r>
          </w:p>
        </w:tc>
        <w:tc>
          <w:tcPr>
            <w:tcW w:w="202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nil"/>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AB472D" w:rsidRPr="00AB472D" w:rsidTr="009E0879">
        <w:trPr>
          <w:trHeight w:val="510"/>
        </w:trPr>
        <w:tc>
          <w:tcPr>
            <w:tcW w:w="3134" w:type="dxa"/>
            <w:tcBorders>
              <w:top w:val="single" w:sz="4" w:space="0" w:color="auto"/>
              <w:left w:val="nil"/>
              <w:bottom w:val="single" w:sz="4" w:space="0" w:color="auto"/>
              <w:right w:val="nil"/>
            </w:tcBorders>
            <w:shd w:val="clear" w:color="auto" w:fill="auto"/>
            <w:vAlign w:val="center"/>
          </w:tcPr>
          <w:p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Walking (with appropriate walking aid)</w:t>
            </w:r>
          </w:p>
        </w:tc>
        <w:tc>
          <w:tcPr>
            <w:tcW w:w="202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AB472D" w:rsidRPr="00903555" w:rsidTr="009E0879">
        <w:trPr>
          <w:trHeight w:val="510"/>
        </w:trPr>
        <w:tc>
          <w:tcPr>
            <w:tcW w:w="9294" w:type="dxa"/>
            <w:gridSpan w:val="4"/>
            <w:tcBorders>
              <w:top w:val="single" w:sz="4" w:space="0" w:color="auto"/>
              <w:left w:val="nil"/>
              <w:bottom w:val="single" w:sz="4" w:space="0" w:color="auto"/>
            </w:tcBorders>
            <w:shd w:val="clear" w:color="auto" w:fill="auto"/>
            <w:vAlign w:val="center"/>
          </w:tcPr>
          <w:p w:rsidR="00AB472D" w:rsidRPr="00AB472D" w:rsidRDefault="00AB472D" w:rsidP="00AB472D">
            <w:pPr>
              <w:spacing w:after="0" w:line="240" w:lineRule="auto"/>
              <w:rPr>
                <w:rFonts w:ascii="Calibri" w:eastAsia="Times New Roman" w:hAnsi="Calibri" w:cs="Calibri"/>
                <w:b/>
                <w:color w:val="000000"/>
                <w:lang w:val="en-US"/>
              </w:rPr>
            </w:pPr>
            <w:r w:rsidRPr="00AB472D">
              <w:rPr>
                <w:rFonts w:ascii="Arial" w:eastAsia="Times New Roman" w:hAnsi="Arial" w:cs="Arial"/>
                <w:b/>
                <w:color w:val="2E292A"/>
                <w:sz w:val="20"/>
                <w:szCs w:val="20"/>
                <w:lang w:val="en-US"/>
              </w:rPr>
              <w:t>Total Score [Sum of all values on a given day]: _______</w:t>
            </w:r>
          </w:p>
        </w:tc>
      </w:tr>
    </w:tbl>
    <w:p w:rsidR="00AB472D" w:rsidRPr="00AB472D" w:rsidRDefault="00AB472D" w:rsidP="00AB472D">
      <w:pPr>
        <w:tabs>
          <w:tab w:val="left" w:pos="142"/>
          <w:tab w:val="left" w:pos="709"/>
        </w:tabs>
        <w:spacing w:after="120" w:line="360" w:lineRule="auto"/>
        <w:rPr>
          <w:rFonts w:ascii="Arial" w:eastAsia="Calibri" w:hAnsi="Arial" w:cs="Arial"/>
          <w:b/>
          <w:sz w:val="20"/>
          <w:szCs w:val="20"/>
          <w:lang w:val="en-US"/>
        </w:rPr>
      </w:pPr>
    </w:p>
    <w:p w:rsidR="00AB472D" w:rsidRPr="00AB472D" w:rsidRDefault="00AB472D" w:rsidP="00AB472D">
      <w:pPr>
        <w:tabs>
          <w:tab w:val="left" w:pos="142"/>
          <w:tab w:val="left" w:pos="709"/>
        </w:tabs>
        <w:spacing w:after="120" w:line="360" w:lineRule="auto"/>
        <w:rPr>
          <w:rFonts w:ascii="Arial" w:eastAsia="Calibri" w:hAnsi="Arial" w:cs="Arial"/>
          <w:b/>
          <w:sz w:val="20"/>
          <w:szCs w:val="20"/>
          <w:vertAlign w:val="subscript"/>
          <w:lang w:val="en-US"/>
        </w:rPr>
      </w:pPr>
      <w:r w:rsidRPr="00AB472D">
        <w:rPr>
          <w:rFonts w:ascii="Arial" w:eastAsia="Calibri" w:hAnsi="Arial" w:cs="Arial"/>
          <w:b/>
          <w:sz w:val="20"/>
          <w:szCs w:val="20"/>
          <w:lang w:val="en-US"/>
        </w:rPr>
        <w:br w:type="page"/>
      </w:r>
      <w:r w:rsidRPr="00AB472D">
        <w:rPr>
          <w:rFonts w:ascii="Arial" w:eastAsia="Calibri" w:hAnsi="Arial" w:cs="Arial"/>
          <w:b/>
          <w:sz w:val="20"/>
          <w:szCs w:val="20"/>
          <w:lang w:val="en-US"/>
        </w:rPr>
        <w:lastRenderedPageBreak/>
        <w:t>Converting oxygen therapy from O</w:t>
      </w:r>
      <w:r w:rsidRPr="00AB472D">
        <w:rPr>
          <w:rFonts w:ascii="Arial" w:eastAsia="Calibri" w:hAnsi="Arial" w:cs="Arial"/>
          <w:b/>
          <w:sz w:val="20"/>
          <w:szCs w:val="20"/>
          <w:vertAlign w:val="subscript"/>
          <w:lang w:val="en-US"/>
        </w:rPr>
        <w:t>2</w:t>
      </w:r>
      <w:r w:rsidRPr="00AB472D">
        <w:rPr>
          <w:rFonts w:ascii="Arial" w:eastAsia="Calibri" w:hAnsi="Arial" w:cs="Arial"/>
          <w:b/>
          <w:sz w:val="20"/>
          <w:szCs w:val="20"/>
          <w:lang w:val="en-US"/>
        </w:rPr>
        <w:t xml:space="preserve"> to FiO</w:t>
      </w:r>
      <w:r w:rsidRPr="00AB472D">
        <w:rPr>
          <w:rFonts w:ascii="Arial" w:eastAsia="Calibri" w:hAnsi="Arial" w:cs="Arial"/>
          <w:b/>
          <w:sz w:val="20"/>
          <w:szCs w:val="20"/>
          <w:vertAlign w:val="subscript"/>
          <w:lang w:val="en-US"/>
        </w:rPr>
        <w:t>2</w:t>
      </w:r>
    </w:p>
    <w:tbl>
      <w:tblPr>
        <w:tblW w:w="7088" w:type="dxa"/>
        <w:tblInd w:w="108" w:type="dxa"/>
        <w:tblBorders>
          <w:top w:val="single" w:sz="4" w:space="0" w:color="auto"/>
          <w:bottom w:val="single" w:sz="4" w:space="0" w:color="auto"/>
          <w:insideH w:val="single" w:sz="4" w:space="0" w:color="auto"/>
        </w:tblBorders>
        <w:shd w:val="clear" w:color="auto" w:fill="FFFFFF"/>
        <w:tblLook w:val="01E0" w:firstRow="1" w:lastRow="1" w:firstColumn="1" w:lastColumn="1" w:noHBand="0" w:noVBand="0"/>
      </w:tblPr>
      <w:tblGrid>
        <w:gridCol w:w="2835"/>
        <w:gridCol w:w="2127"/>
        <w:gridCol w:w="2126"/>
      </w:tblGrid>
      <w:tr w:rsidR="00AB472D" w:rsidRPr="00AB472D" w:rsidTr="009E0879">
        <w:trPr>
          <w:trHeight w:val="340"/>
        </w:trPr>
        <w:tc>
          <w:tcPr>
            <w:tcW w:w="2835" w:type="dxa"/>
            <w:tcBorders>
              <w:bottom w:val="single" w:sz="4" w:space="0" w:color="auto"/>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Method</w:t>
            </w:r>
          </w:p>
        </w:tc>
        <w:tc>
          <w:tcPr>
            <w:tcW w:w="2127" w:type="dxa"/>
            <w:tcBorders>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O</w:t>
            </w:r>
            <w:r w:rsidRPr="00AB472D">
              <w:rPr>
                <w:rFonts w:ascii="Arial" w:eastAsia="Times New Roman" w:hAnsi="Arial" w:cs="Arial"/>
                <w:sz w:val="20"/>
                <w:szCs w:val="20"/>
                <w:vertAlign w:val="subscript"/>
                <w:lang w:val="en-US"/>
              </w:rPr>
              <w:t>2</w:t>
            </w:r>
            <w:r w:rsidRPr="00AB472D">
              <w:rPr>
                <w:rFonts w:ascii="Arial" w:eastAsia="Times New Roman" w:hAnsi="Arial" w:cs="Arial"/>
                <w:sz w:val="20"/>
                <w:szCs w:val="20"/>
                <w:lang w:val="en-US"/>
              </w:rPr>
              <w:t xml:space="preserve"> flow (l/min)</w:t>
            </w:r>
          </w:p>
        </w:tc>
        <w:tc>
          <w:tcPr>
            <w:tcW w:w="2126" w:type="dxa"/>
            <w:tcBorders>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Estimated FiO</w:t>
            </w:r>
            <w:r w:rsidRPr="00AB472D">
              <w:rPr>
                <w:rFonts w:ascii="Arial" w:eastAsia="Times New Roman" w:hAnsi="Arial" w:cs="Arial"/>
                <w:sz w:val="20"/>
                <w:szCs w:val="20"/>
                <w:vertAlign w:val="subscript"/>
                <w:lang w:val="en-US"/>
              </w:rPr>
              <w:t>2</w:t>
            </w:r>
            <w:r w:rsidRPr="00AB472D">
              <w:rPr>
                <w:rFonts w:ascii="Arial" w:eastAsia="Times New Roman" w:hAnsi="Arial" w:cs="Arial"/>
                <w:sz w:val="20"/>
                <w:szCs w:val="20"/>
                <w:lang w:val="en-US"/>
              </w:rPr>
              <w:t xml:space="preserve"> (%)</w:t>
            </w:r>
          </w:p>
        </w:tc>
      </w:tr>
      <w:tr w:rsidR="00AB472D" w:rsidRPr="00AB472D" w:rsidTr="009E0879">
        <w:trPr>
          <w:trHeight w:val="340"/>
        </w:trPr>
        <w:tc>
          <w:tcPr>
            <w:tcW w:w="2835" w:type="dxa"/>
            <w:tcBorders>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Nasal cannula</w:t>
            </w:r>
          </w:p>
        </w:tc>
        <w:tc>
          <w:tcPr>
            <w:tcW w:w="2127"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1</w:t>
            </w:r>
          </w:p>
        </w:tc>
        <w:tc>
          <w:tcPr>
            <w:tcW w:w="2126"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24</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28</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32</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35</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AB472D" w:rsidRPr="00AB472D" w:rsidTr="009E0879">
        <w:trPr>
          <w:trHeight w:val="340"/>
        </w:trPr>
        <w:tc>
          <w:tcPr>
            <w:tcW w:w="2835"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44</w:t>
            </w:r>
          </w:p>
        </w:tc>
      </w:tr>
      <w:tr w:rsidR="00AB472D" w:rsidRPr="00AB472D" w:rsidTr="009E0879">
        <w:trPr>
          <w:trHeight w:val="340"/>
        </w:trPr>
        <w:tc>
          <w:tcPr>
            <w:tcW w:w="2835" w:type="dxa"/>
            <w:tcBorders>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Nasopharyngeal catheter</w:t>
            </w:r>
          </w:p>
        </w:tc>
        <w:tc>
          <w:tcPr>
            <w:tcW w:w="2127"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w:t>
            </w:r>
          </w:p>
        </w:tc>
        <w:tc>
          <w:tcPr>
            <w:tcW w:w="2126"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50</w:t>
            </w:r>
          </w:p>
        </w:tc>
      </w:tr>
      <w:tr w:rsidR="00AB472D" w:rsidRPr="00AB472D" w:rsidTr="009E0879">
        <w:trPr>
          <w:trHeight w:val="340"/>
        </w:trPr>
        <w:tc>
          <w:tcPr>
            <w:tcW w:w="2835"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AB472D" w:rsidRPr="00AB472D" w:rsidTr="009E0879">
        <w:trPr>
          <w:trHeight w:val="340"/>
        </w:trPr>
        <w:tc>
          <w:tcPr>
            <w:tcW w:w="2835" w:type="dxa"/>
            <w:tcBorders>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Face mask</w:t>
            </w:r>
          </w:p>
        </w:tc>
        <w:tc>
          <w:tcPr>
            <w:tcW w:w="2127"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6-7</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50</w:t>
            </w:r>
          </w:p>
        </w:tc>
      </w:tr>
      <w:tr w:rsidR="00AB472D" w:rsidRPr="00AB472D" w:rsidTr="009E0879">
        <w:trPr>
          <w:trHeight w:val="340"/>
        </w:trPr>
        <w:tc>
          <w:tcPr>
            <w:tcW w:w="2835"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7-8</w:t>
            </w:r>
          </w:p>
        </w:tc>
        <w:tc>
          <w:tcPr>
            <w:tcW w:w="2126"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AB472D" w:rsidRPr="00AB472D" w:rsidTr="009E0879">
        <w:trPr>
          <w:trHeight w:val="340"/>
        </w:trPr>
        <w:tc>
          <w:tcPr>
            <w:tcW w:w="2835" w:type="dxa"/>
            <w:tcBorders>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Face mask with reservoir</w:t>
            </w:r>
          </w:p>
        </w:tc>
        <w:tc>
          <w:tcPr>
            <w:tcW w:w="2127"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8</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80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90</w:t>
            </w:r>
          </w:p>
        </w:tc>
      </w:tr>
      <w:tr w:rsidR="00AB472D" w:rsidRPr="00AB472D" w:rsidTr="009E0879">
        <w:trPr>
          <w:trHeight w:val="340"/>
        </w:trPr>
        <w:tc>
          <w:tcPr>
            <w:tcW w:w="2835" w:type="dxa"/>
            <w:tcBorders>
              <w:top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10</w:t>
            </w:r>
          </w:p>
        </w:tc>
        <w:tc>
          <w:tcPr>
            <w:tcW w:w="2126" w:type="dxa"/>
            <w:tcBorders>
              <w:top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95</w:t>
            </w:r>
          </w:p>
        </w:tc>
      </w:tr>
    </w:tbl>
    <w:p w:rsidR="00AB472D" w:rsidRPr="00AB472D" w:rsidRDefault="00AB472D" w:rsidP="00AB472D">
      <w:pPr>
        <w:tabs>
          <w:tab w:val="left" w:pos="142"/>
          <w:tab w:val="left" w:pos="709"/>
        </w:tabs>
        <w:spacing w:line="36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Surgical wound classification</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tbl>
      <w:tblPr>
        <w:tblW w:w="10314" w:type="dxa"/>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8221"/>
      </w:tblGrid>
      <w:tr w:rsidR="00AB472D" w:rsidRPr="00903555" w:rsidTr="009E0879">
        <w:trPr>
          <w:trHeight w:val="454"/>
        </w:trPr>
        <w:tc>
          <w:tcPr>
            <w:tcW w:w="2093"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Clean</w:t>
            </w:r>
          </w:p>
        </w:tc>
        <w:tc>
          <w:tcPr>
            <w:tcW w:w="8221"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Elective, not emergency, non-traumatic, primarily closed; no acute inflammation; no break in technique; respiratory, gastrointestinal, biliary and genitourinary tracts not entered.</w:t>
            </w:r>
          </w:p>
        </w:tc>
      </w:tr>
      <w:tr w:rsidR="00AB472D" w:rsidRPr="00903555" w:rsidTr="009E0879">
        <w:trPr>
          <w:trHeight w:val="454"/>
        </w:trPr>
        <w:tc>
          <w:tcPr>
            <w:tcW w:w="2093"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Clean-contaminated</w:t>
            </w:r>
          </w:p>
        </w:tc>
        <w:tc>
          <w:tcPr>
            <w:tcW w:w="8221"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Urgent or emergency case that is otherwise clean; elective opening of respiratory, gastrointestinal, biliary or genitourinary tract with minimal spillage (e.g. appendectomy) not encountering infected urine or bile; minor technique break.</w:t>
            </w:r>
          </w:p>
        </w:tc>
      </w:tr>
      <w:tr w:rsidR="00AB472D" w:rsidRPr="00903555" w:rsidTr="009E0879">
        <w:trPr>
          <w:trHeight w:val="454"/>
        </w:trPr>
        <w:tc>
          <w:tcPr>
            <w:tcW w:w="2093"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Contaminated</w:t>
            </w:r>
          </w:p>
        </w:tc>
        <w:tc>
          <w:tcPr>
            <w:tcW w:w="8221"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Non-purulent inflammation; gross spillage from gastrointestinal tract; entry into biliary or genitourinary tract in the presence of infected bile or urine; major break in technique; penetrating trauma &lt;4 hours old; chronic open wounds to be grafted or covered.</w:t>
            </w:r>
          </w:p>
        </w:tc>
      </w:tr>
      <w:tr w:rsidR="00AB472D" w:rsidRPr="00903555" w:rsidTr="009E0879">
        <w:trPr>
          <w:trHeight w:val="454"/>
        </w:trPr>
        <w:tc>
          <w:tcPr>
            <w:tcW w:w="2093"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Dirty</w:t>
            </w:r>
          </w:p>
        </w:tc>
        <w:tc>
          <w:tcPr>
            <w:tcW w:w="8221"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Purulent inflammation (e.g. abscess); preoperative perforation of respiratory, gastrointestinal, biliary or genitourinary tract; penetrating trauma &gt;4 hours old.</w:t>
            </w: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Priority of surgery</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10314" w:type="dxa"/>
        <w:tblBorders>
          <w:top w:val="single" w:sz="4" w:space="0" w:color="auto"/>
          <w:bottom w:val="single" w:sz="4" w:space="0" w:color="auto"/>
          <w:insideH w:val="single" w:sz="4" w:space="0" w:color="auto"/>
        </w:tblBorders>
        <w:tblLook w:val="04A0" w:firstRow="1" w:lastRow="0" w:firstColumn="1" w:lastColumn="0" w:noHBand="0" w:noVBand="1"/>
      </w:tblPr>
      <w:tblGrid>
        <w:gridCol w:w="5637"/>
        <w:gridCol w:w="4677"/>
      </w:tblGrid>
      <w:tr w:rsidR="00AB472D" w:rsidRPr="00AB472D" w:rsidTr="009E0879">
        <w:trPr>
          <w:trHeight w:val="454"/>
        </w:trPr>
        <w:tc>
          <w:tcPr>
            <w:tcW w:w="563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US"/>
              </w:rPr>
              <w:t>Elective</w:t>
            </w:r>
          </w:p>
        </w:tc>
        <w:tc>
          <w:tcPr>
            <w:tcW w:w="467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GB"/>
              </w:rPr>
              <w:t>S</w:t>
            </w:r>
            <w:proofErr w:type="spellStart"/>
            <w:r w:rsidRPr="00AB472D">
              <w:rPr>
                <w:rFonts w:ascii="Arial" w:eastAsia="Calibri" w:hAnsi="Arial" w:cs="Arial"/>
                <w:sz w:val="20"/>
                <w:szCs w:val="20"/>
                <w:lang w:val="en-US"/>
              </w:rPr>
              <w:t>urgery</w:t>
            </w:r>
            <w:proofErr w:type="spellEnd"/>
            <w:r w:rsidRPr="00AB472D">
              <w:rPr>
                <w:rFonts w:ascii="Arial" w:eastAsia="Calibri" w:hAnsi="Arial" w:cs="Arial"/>
                <w:sz w:val="20"/>
                <w:szCs w:val="20"/>
                <w:lang w:val="en-US"/>
              </w:rPr>
              <w:t xml:space="preserve"> that is scheduled in advance because it does not involve a medical</w:t>
            </w:r>
          </w:p>
          <w:p w:rsidR="00AB472D" w:rsidRPr="00AB472D" w:rsidRDefault="00AB472D" w:rsidP="00AB472D">
            <w:pPr>
              <w:tabs>
                <w:tab w:val="center" w:pos="8789"/>
                <w:tab w:val="center" w:pos="9781"/>
              </w:tabs>
              <w:spacing w:after="0" w:line="240" w:lineRule="auto"/>
              <w:jc w:val="both"/>
              <w:rPr>
                <w:rFonts w:ascii="Arial" w:eastAsia="Calibri" w:hAnsi="Arial" w:cs="Arial"/>
                <w:sz w:val="20"/>
                <w:szCs w:val="20"/>
                <w:lang w:val="en-GB"/>
              </w:rPr>
            </w:pPr>
            <w:r w:rsidRPr="00AB472D">
              <w:rPr>
                <w:rFonts w:ascii="Arial" w:eastAsia="Calibri" w:hAnsi="Arial" w:cs="Arial"/>
                <w:sz w:val="20"/>
                <w:szCs w:val="20"/>
                <w:lang w:val="en-US"/>
              </w:rPr>
              <w:t>emergency</w:t>
            </w:r>
          </w:p>
        </w:tc>
      </w:tr>
      <w:tr w:rsidR="00AB472D" w:rsidRPr="00AB472D" w:rsidTr="009E0879">
        <w:trPr>
          <w:trHeight w:val="454"/>
        </w:trPr>
        <w:tc>
          <w:tcPr>
            <w:tcW w:w="563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Urgent</w:t>
            </w:r>
          </w:p>
        </w:tc>
        <w:tc>
          <w:tcPr>
            <w:tcW w:w="467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Surgery required within &lt; 48 </w:t>
            </w:r>
            <w:proofErr w:type="spellStart"/>
            <w:r w:rsidRPr="00AB472D">
              <w:rPr>
                <w:rFonts w:ascii="Arial" w:eastAsia="Calibri" w:hAnsi="Arial" w:cs="Arial"/>
                <w:sz w:val="20"/>
                <w:szCs w:val="20"/>
                <w:lang w:val="en-US"/>
              </w:rPr>
              <w:t>hrs</w:t>
            </w:r>
            <w:proofErr w:type="spellEnd"/>
          </w:p>
        </w:tc>
      </w:tr>
      <w:tr w:rsidR="00AB472D" w:rsidRPr="00AB472D" w:rsidTr="009E0879">
        <w:trPr>
          <w:trHeight w:val="454"/>
        </w:trPr>
        <w:tc>
          <w:tcPr>
            <w:tcW w:w="563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Emergency</w:t>
            </w:r>
          </w:p>
        </w:tc>
        <w:tc>
          <w:tcPr>
            <w:tcW w:w="467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Non-elective surgery performed when the patient's life or well-being is in direct</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jeopardy</w:t>
            </w:r>
          </w:p>
        </w:tc>
      </w:tr>
      <w:tr w:rsidR="00AB472D" w:rsidRPr="00903555" w:rsidTr="009E0879">
        <w:trPr>
          <w:trHeight w:val="454"/>
        </w:trPr>
        <w:tc>
          <w:tcPr>
            <w:tcW w:w="563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9954CA" w:rsidRDefault="00AB472D" w:rsidP="009954CA">
            <w:pPr>
              <w:tabs>
                <w:tab w:val="center" w:pos="8789"/>
                <w:tab w:val="center" w:pos="9781"/>
              </w:tabs>
              <w:spacing w:after="0" w:line="240" w:lineRule="auto"/>
              <w:rPr>
                <w:rFonts w:ascii="Arial" w:eastAsia="Calibri" w:hAnsi="Arial" w:cs="Arial"/>
                <w:b/>
                <w:color w:val="FF0000"/>
                <w:sz w:val="20"/>
                <w:szCs w:val="20"/>
                <w:lang w:val="en-US"/>
              </w:rPr>
            </w:pPr>
            <w:r w:rsidRPr="00AB472D">
              <w:rPr>
                <w:rFonts w:ascii="Arial" w:eastAsia="Calibri" w:hAnsi="Arial" w:cs="Arial"/>
                <w:b/>
                <w:color w:val="FF0000"/>
                <w:sz w:val="20"/>
                <w:szCs w:val="20"/>
                <w:lang w:val="en-US"/>
              </w:rPr>
              <w:t>All variables of the algorithm</w:t>
            </w:r>
          </w:p>
        </w:tc>
        <w:tc>
          <w:tcPr>
            <w:tcW w:w="467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rsidR="009954CA" w:rsidRDefault="009954CA" w:rsidP="00AB472D">
      <w:pPr>
        <w:tabs>
          <w:tab w:val="left" w:pos="142"/>
          <w:tab w:val="left" w:pos="709"/>
        </w:tabs>
        <w:spacing w:line="360" w:lineRule="auto"/>
        <w:rPr>
          <w:rFonts w:ascii="Arial" w:eastAsia="Calibri" w:hAnsi="Arial" w:cs="Arial"/>
          <w:b/>
          <w:sz w:val="20"/>
          <w:szCs w:val="20"/>
          <w:lang w:val="en-US"/>
        </w:rPr>
      </w:pPr>
    </w:p>
    <w:p w:rsidR="009954CA" w:rsidRPr="009954CA" w:rsidRDefault="009954CA" w:rsidP="00AB472D">
      <w:pPr>
        <w:tabs>
          <w:tab w:val="left" w:pos="142"/>
          <w:tab w:val="left" w:pos="709"/>
        </w:tabs>
        <w:spacing w:line="360" w:lineRule="auto"/>
        <w:rPr>
          <w:rFonts w:ascii="Arial" w:eastAsia="Calibri" w:hAnsi="Arial" w:cs="Arial"/>
          <w:b/>
          <w:sz w:val="24"/>
          <w:szCs w:val="20"/>
          <w:lang w:val="en-US"/>
        </w:rPr>
      </w:pPr>
      <w:r w:rsidRPr="009954CA">
        <w:rPr>
          <w:rFonts w:ascii="Arial" w:eastAsia="Calibri" w:hAnsi="Arial" w:cs="Arial"/>
          <w:b/>
          <w:sz w:val="24"/>
          <w:szCs w:val="20"/>
          <w:lang w:val="en-US"/>
        </w:rPr>
        <w:t xml:space="preserve">Prediction </w:t>
      </w:r>
      <w:proofErr w:type="gramStart"/>
      <w:r w:rsidRPr="009954CA">
        <w:rPr>
          <w:rFonts w:ascii="Arial" w:eastAsia="Calibri" w:hAnsi="Arial" w:cs="Arial"/>
          <w:b/>
          <w:sz w:val="24"/>
          <w:szCs w:val="20"/>
          <w:lang w:val="en-US"/>
        </w:rPr>
        <w:t>of  postoperative</w:t>
      </w:r>
      <w:proofErr w:type="gramEnd"/>
      <w:r w:rsidRPr="009954CA">
        <w:rPr>
          <w:rFonts w:ascii="Arial" w:eastAsia="Calibri" w:hAnsi="Arial" w:cs="Arial"/>
          <w:b/>
          <w:sz w:val="24"/>
          <w:szCs w:val="20"/>
          <w:lang w:val="en-US"/>
        </w:rPr>
        <w:t xml:space="preserve"> values of FEV1, FVC</w:t>
      </w:r>
    </w:p>
    <w:p w:rsidR="00AB472D" w:rsidRPr="00AB472D" w:rsidRDefault="009954CA" w:rsidP="00AB472D">
      <w:pPr>
        <w:tabs>
          <w:tab w:val="left" w:pos="142"/>
          <w:tab w:val="left" w:pos="709"/>
        </w:tabs>
        <w:spacing w:line="360" w:lineRule="auto"/>
        <w:rPr>
          <w:rFonts w:ascii="Arial" w:eastAsia="Calibri" w:hAnsi="Arial" w:cs="Arial"/>
          <w:b/>
          <w:sz w:val="20"/>
          <w:szCs w:val="20"/>
          <w:lang w:val="en-US"/>
        </w:rPr>
      </w:pPr>
      <w:r w:rsidRPr="00AB472D">
        <w:rPr>
          <w:rFonts w:ascii="Arial" w:eastAsia="Calibri" w:hAnsi="Arial" w:cs="Arial"/>
          <w:sz w:val="20"/>
          <w:szCs w:val="20"/>
          <w:lang w:val="en-US"/>
        </w:rPr>
        <w:t xml:space="preserve">The predicted values of FEV1, FVC can be obtained by consideration of the lung volume removed at surgery. For lobectomy, the simple calculation uses the number of </w:t>
      </w:r>
      <w:proofErr w:type="spellStart"/>
      <w:r w:rsidRPr="00AB472D">
        <w:rPr>
          <w:rFonts w:ascii="Arial" w:eastAsia="Calibri" w:hAnsi="Arial" w:cs="Arial"/>
          <w:sz w:val="20"/>
          <w:szCs w:val="20"/>
          <w:lang w:val="en-US"/>
        </w:rPr>
        <w:t>bronchopulmonary</w:t>
      </w:r>
      <w:proofErr w:type="spellEnd"/>
      <w:r w:rsidRPr="00AB472D">
        <w:rPr>
          <w:rFonts w:ascii="Arial" w:eastAsia="Calibri" w:hAnsi="Arial" w:cs="Arial"/>
          <w:sz w:val="20"/>
          <w:szCs w:val="20"/>
          <w:lang w:val="en-US"/>
        </w:rPr>
        <w:t xml:space="preserve"> segments removed compared with the total number (19) in both lungs. For right upper lobectomy (3 segments) in a patient with a preoperative FEV1 of 1.6 liter which is 80% of predicted normal, the </w:t>
      </w:r>
      <w:proofErr w:type="spellStart"/>
      <w:r w:rsidRPr="00AB472D">
        <w:rPr>
          <w:rFonts w:ascii="Arial" w:eastAsia="Calibri" w:hAnsi="Arial" w:cs="Arial"/>
          <w:sz w:val="20"/>
          <w:szCs w:val="20"/>
          <w:lang w:val="en-US"/>
        </w:rPr>
        <w:t>ppo</w:t>
      </w:r>
      <w:proofErr w:type="spellEnd"/>
      <w:r w:rsidRPr="00AB472D">
        <w:rPr>
          <w:rFonts w:ascii="Arial" w:eastAsia="Calibri" w:hAnsi="Arial" w:cs="Arial"/>
          <w:sz w:val="20"/>
          <w:szCs w:val="20"/>
          <w:lang w:val="en-US"/>
        </w:rPr>
        <w:t>-FEV will be 1.6 * 16/19 = 1.35 liter, and the ppo-FEV1% will be 80% * 16/19 = 67%.</w:t>
      </w:r>
      <w:r w:rsidR="00AB472D" w:rsidRPr="00AB472D">
        <w:rPr>
          <w:rFonts w:ascii="Arial" w:eastAsia="Calibri" w:hAnsi="Arial" w:cs="Arial"/>
          <w:b/>
          <w:sz w:val="20"/>
          <w:szCs w:val="20"/>
          <w:lang w:val="en-US"/>
        </w:rPr>
        <w:br w:type="page"/>
      </w:r>
      <w:r w:rsidR="00AB472D" w:rsidRPr="009954CA">
        <w:rPr>
          <w:rFonts w:ascii="Arial" w:eastAsia="Calibri" w:hAnsi="Arial" w:cs="Arial"/>
          <w:b/>
          <w:sz w:val="32"/>
          <w:szCs w:val="20"/>
          <w:lang w:val="en-US"/>
        </w:rPr>
        <w:lastRenderedPageBreak/>
        <w:t>DEFINITIONS of pulmonary post–operative complications</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Aspiration pneumonitis: </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respiratory failure after the inhalation of regurgitated gastric contents</w:t>
      </w:r>
    </w:p>
    <w:p w:rsidR="00903555" w:rsidRPr="00AB472D" w:rsidRDefault="00903555" w:rsidP="00903555">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Moderate respiratory failure:</w:t>
      </w:r>
    </w:p>
    <w:p w:rsidR="00903555" w:rsidRDefault="00903555" w:rsidP="00903555">
      <w:pPr>
        <w:tabs>
          <w:tab w:val="left" w:pos="709"/>
        </w:tabs>
        <w:spacing w:after="0" w:line="360" w:lineRule="auto"/>
        <w:jc w:val="both"/>
        <w:rPr>
          <w:rFonts w:ascii="Arial" w:eastAsia="Calibri" w:hAnsi="Arial" w:cs="Arial"/>
          <w:sz w:val="20"/>
          <w:szCs w:val="20"/>
          <w:lang w:val="en-US" w:eastAsia="it-IT"/>
        </w:rPr>
      </w:pPr>
      <w:r w:rsidRPr="00023DFA">
        <w:rPr>
          <w:rFonts w:ascii="Arial" w:eastAsia="Calibri" w:hAnsi="Arial" w:cs="Arial"/>
          <w:sz w:val="20"/>
          <w:szCs w:val="20"/>
          <w:lang w:val="en-US" w:eastAsia="it-IT"/>
        </w:rPr>
        <w:t>SpO2&lt;90% or PaO2&lt;60mmHg for 10min in room air, responding to oxygen &gt; 2l/min</w:t>
      </w:r>
    </w:p>
    <w:p w:rsidR="00903555" w:rsidRPr="00903555" w:rsidRDefault="00903555" w:rsidP="00903555">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Severe respiratory failure:</w:t>
      </w:r>
      <w:bookmarkStart w:id="0" w:name="_GoBack"/>
      <w:bookmarkEnd w:id="0"/>
    </w:p>
    <w:p w:rsidR="00AB472D" w:rsidRPr="00AB472D" w:rsidRDefault="00023DFA" w:rsidP="00AB472D">
      <w:pPr>
        <w:tabs>
          <w:tab w:val="left" w:pos="709"/>
        </w:tabs>
        <w:spacing w:after="0" w:line="360" w:lineRule="auto"/>
        <w:jc w:val="both"/>
        <w:rPr>
          <w:rFonts w:ascii="Arial" w:eastAsia="Calibri" w:hAnsi="Arial" w:cs="Arial"/>
          <w:b/>
          <w:sz w:val="20"/>
          <w:szCs w:val="20"/>
          <w:lang w:val="en-US"/>
        </w:rPr>
      </w:pPr>
      <w:proofErr w:type="gramStart"/>
      <w:r w:rsidRPr="00023DFA">
        <w:rPr>
          <w:rFonts w:ascii="Arial" w:eastAsia="Calibri" w:hAnsi="Arial" w:cs="Arial"/>
          <w:sz w:val="20"/>
          <w:szCs w:val="20"/>
          <w:lang w:val="en-US"/>
        </w:rPr>
        <w:t>need</w:t>
      </w:r>
      <w:proofErr w:type="gramEnd"/>
      <w:r w:rsidRPr="00023DFA">
        <w:rPr>
          <w:rFonts w:ascii="Arial" w:eastAsia="Calibri" w:hAnsi="Arial" w:cs="Arial"/>
          <w:sz w:val="20"/>
          <w:szCs w:val="20"/>
          <w:lang w:val="en-US"/>
        </w:rPr>
        <w:t xml:space="preserve"> for non-invasive or invasive mechanical ventilation due to poor oxygenation</w:t>
      </w:r>
    </w:p>
    <w:p w:rsidR="00AB472D" w:rsidRPr="00AB472D" w:rsidRDefault="00AB472D" w:rsidP="00AB472D">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it-IT"/>
        </w:rPr>
        <w:t xml:space="preserve"> ARDS:</w:t>
      </w:r>
    </w:p>
    <w:p w:rsidR="00AB472D" w:rsidRPr="00AB472D" w:rsidRDefault="00AB472D" w:rsidP="00AB472D">
      <w:pPr>
        <w:tabs>
          <w:tab w:val="left" w:pos="709"/>
        </w:tabs>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Mild, moderate or severe according to the Berlin definition:</w:t>
      </w:r>
    </w:p>
    <w:tbl>
      <w:tblPr>
        <w:tblW w:w="0" w:type="auto"/>
        <w:jc w:val="center"/>
        <w:tblLook w:val="04A0" w:firstRow="1" w:lastRow="0" w:firstColumn="1" w:lastColumn="0" w:noHBand="0" w:noVBand="1"/>
      </w:tblPr>
      <w:tblGrid>
        <w:gridCol w:w="2009"/>
        <w:gridCol w:w="2900"/>
        <w:gridCol w:w="2422"/>
        <w:gridCol w:w="1991"/>
        <w:gridCol w:w="379"/>
      </w:tblGrid>
      <w:tr w:rsidR="00AB472D" w:rsidRPr="00903555" w:rsidTr="009E0879">
        <w:trPr>
          <w:jc w:val="center"/>
        </w:trPr>
        <w:tc>
          <w:tcPr>
            <w:tcW w:w="2009" w:type="dxa"/>
            <w:tcBorders>
              <w:top w:val="single" w:sz="4" w:space="0" w:color="auto"/>
              <w:bottom w:val="single" w:sz="4" w:space="0" w:color="auto"/>
            </w:tcBorders>
            <w:shd w:val="clear" w:color="auto" w:fill="auto"/>
            <w:vAlign w:val="center"/>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Time</w:t>
            </w:r>
          </w:p>
        </w:tc>
        <w:tc>
          <w:tcPr>
            <w:tcW w:w="7692" w:type="dxa"/>
            <w:gridSpan w:val="4"/>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Within one week of a known clinical insult, or new/worsening respiratory symptoms</w:t>
            </w:r>
          </w:p>
        </w:tc>
      </w:tr>
      <w:tr w:rsidR="00AB472D" w:rsidRPr="00903555" w:rsidTr="009E0879">
        <w:trPr>
          <w:jc w:val="center"/>
        </w:trPr>
        <w:tc>
          <w:tcPr>
            <w:tcW w:w="2009" w:type="dxa"/>
            <w:tcBorders>
              <w:top w:val="single" w:sz="4" w:space="0" w:color="auto"/>
              <w:bottom w:val="single" w:sz="4" w:space="0" w:color="auto"/>
            </w:tcBorders>
            <w:shd w:val="clear" w:color="auto" w:fill="auto"/>
            <w:vAlign w:val="center"/>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Chest imaging*</w:t>
            </w:r>
          </w:p>
        </w:tc>
        <w:tc>
          <w:tcPr>
            <w:tcW w:w="7692" w:type="dxa"/>
            <w:gridSpan w:val="4"/>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Bilateral opacities not fully explained by effusions, lobar/lung collapse or nodules</w:t>
            </w:r>
          </w:p>
        </w:tc>
      </w:tr>
      <w:tr w:rsidR="00AB472D" w:rsidRPr="00903555" w:rsidTr="009E0879">
        <w:trPr>
          <w:jc w:val="center"/>
        </w:trPr>
        <w:tc>
          <w:tcPr>
            <w:tcW w:w="2009" w:type="dxa"/>
            <w:tcBorders>
              <w:top w:val="single" w:sz="4" w:space="0" w:color="auto"/>
              <w:bottom w:val="single" w:sz="4" w:space="0" w:color="auto"/>
            </w:tcBorders>
            <w:shd w:val="clear" w:color="auto" w:fill="auto"/>
            <w:vAlign w:val="center"/>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Origin of edema</w:t>
            </w:r>
          </w:p>
        </w:tc>
        <w:tc>
          <w:tcPr>
            <w:tcW w:w="7692" w:type="dxa"/>
            <w:gridSpan w:val="4"/>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Respiratory failure not fully explained by cardiac failure or fluid overload; need objective assessment to exclude hydrostatic edema if no risk factor present (e.g., echocardiography)</w:t>
            </w:r>
          </w:p>
        </w:tc>
      </w:tr>
      <w:tr w:rsidR="00AB472D" w:rsidRPr="00903555" w:rsidTr="009E0879">
        <w:trPr>
          <w:jc w:val="center"/>
        </w:trPr>
        <w:tc>
          <w:tcPr>
            <w:tcW w:w="2009" w:type="dxa"/>
            <w:tcBorders>
              <w:top w:val="single" w:sz="4" w:space="0" w:color="auto"/>
              <w:bottom w:val="single" w:sz="4" w:space="0" w:color="auto"/>
            </w:tcBorders>
            <w:shd w:val="clear" w:color="auto" w:fill="auto"/>
            <w:vAlign w:val="center"/>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Oxygenation**</w:t>
            </w:r>
          </w:p>
        </w:tc>
        <w:tc>
          <w:tcPr>
            <w:tcW w:w="2900" w:type="dxa"/>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Mild</w:t>
            </w:r>
          </w:p>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200 &lt; PaO</w:t>
            </w:r>
            <w:r w:rsidRPr="00AB472D">
              <w:rPr>
                <w:rFonts w:ascii="Arial" w:eastAsia="Calibri" w:hAnsi="Arial" w:cs="Arial"/>
                <w:sz w:val="20"/>
                <w:szCs w:val="20"/>
                <w:vertAlign w:val="subscript"/>
                <w:lang w:val="en-US"/>
              </w:rPr>
              <w:t xml:space="preserve">2 </w:t>
            </w:r>
            <w:r w:rsidRPr="00AB472D">
              <w:rPr>
                <w:rFonts w:ascii="Arial" w:eastAsia="Calibri" w:hAnsi="Arial" w:cs="Arial"/>
                <w:sz w:val="20"/>
                <w:szCs w:val="20"/>
                <w:lang w:val="en-US"/>
              </w:rPr>
              <w:t>/ FiO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&lt; 300 </w:t>
            </w:r>
          </w:p>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PEEP or CPAP ≥ 5 cmH</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O***</w:t>
            </w:r>
          </w:p>
        </w:tc>
        <w:tc>
          <w:tcPr>
            <w:tcW w:w="2422" w:type="dxa"/>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b/>
                <w:sz w:val="20"/>
                <w:szCs w:val="20"/>
                <w:lang w:val="pt-BR"/>
              </w:rPr>
            </w:pPr>
            <w:r w:rsidRPr="00AB472D">
              <w:rPr>
                <w:rFonts w:ascii="Arial" w:eastAsia="Calibri" w:hAnsi="Arial" w:cs="Arial"/>
                <w:b/>
                <w:sz w:val="20"/>
                <w:szCs w:val="20"/>
                <w:lang w:val="pt-BR"/>
              </w:rPr>
              <w:t>Moderate</w:t>
            </w:r>
          </w:p>
          <w:p w:rsidR="00AB472D" w:rsidRPr="00AB472D" w:rsidRDefault="00AB472D" w:rsidP="00AB472D">
            <w:pPr>
              <w:rPr>
                <w:rFonts w:ascii="Arial" w:eastAsia="Calibri" w:hAnsi="Arial" w:cs="Arial"/>
                <w:sz w:val="20"/>
                <w:szCs w:val="20"/>
                <w:lang w:val="pt-BR"/>
              </w:rPr>
            </w:pPr>
            <w:r w:rsidRPr="00AB472D">
              <w:rPr>
                <w:rFonts w:ascii="Arial" w:eastAsia="Calibri" w:hAnsi="Arial" w:cs="Arial"/>
                <w:sz w:val="20"/>
                <w:szCs w:val="20"/>
                <w:lang w:val="pt-BR"/>
              </w:rPr>
              <w:t>100 &lt; PaO</w:t>
            </w:r>
            <w:r w:rsidRPr="00AB472D">
              <w:rPr>
                <w:rFonts w:ascii="Arial" w:eastAsia="Calibri" w:hAnsi="Arial" w:cs="Arial"/>
                <w:sz w:val="20"/>
                <w:szCs w:val="20"/>
                <w:vertAlign w:val="subscript"/>
                <w:lang w:val="pt-BR"/>
              </w:rPr>
              <w:t xml:space="preserve">2 </w:t>
            </w:r>
            <w:r w:rsidRPr="00AB472D">
              <w:rPr>
                <w:rFonts w:ascii="Arial" w:eastAsia="Calibri" w:hAnsi="Arial" w:cs="Arial"/>
                <w:sz w:val="20"/>
                <w:szCs w:val="20"/>
                <w:lang w:val="pt-BR"/>
              </w:rPr>
              <w:t>/ FiO</w:t>
            </w:r>
            <w:r w:rsidRPr="00AB472D">
              <w:rPr>
                <w:rFonts w:ascii="Arial" w:eastAsia="Calibri" w:hAnsi="Arial" w:cs="Arial"/>
                <w:sz w:val="20"/>
                <w:szCs w:val="20"/>
                <w:vertAlign w:val="subscript"/>
                <w:lang w:val="pt-BR"/>
              </w:rPr>
              <w:t>2</w:t>
            </w:r>
            <w:r w:rsidRPr="00AB472D">
              <w:rPr>
                <w:rFonts w:ascii="Arial" w:eastAsia="Calibri" w:hAnsi="Arial" w:cs="Arial"/>
                <w:sz w:val="20"/>
                <w:szCs w:val="20"/>
                <w:lang w:val="pt-BR"/>
              </w:rPr>
              <w:t xml:space="preserve"> &lt; 200 </w:t>
            </w:r>
          </w:p>
          <w:p w:rsidR="00AB472D" w:rsidRPr="00AB472D" w:rsidRDefault="00AB472D" w:rsidP="00AB472D">
            <w:pPr>
              <w:rPr>
                <w:rFonts w:ascii="Arial" w:eastAsia="Calibri" w:hAnsi="Arial" w:cs="Arial"/>
                <w:sz w:val="20"/>
                <w:szCs w:val="20"/>
                <w:lang w:val="pt-BR"/>
              </w:rPr>
            </w:pPr>
            <w:r w:rsidRPr="00AB472D">
              <w:rPr>
                <w:rFonts w:ascii="Arial" w:eastAsia="Calibri" w:hAnsi="Arial" w:cs="Arial"/>
                <w:sz w:val="20"/>
                <w:szCs w:val="20"/>
                <w:lang w:val="pt-BR"/>
              </w:rPr>
              <w:t>PEEP ≥ 5 cmH</w:t>
            </w:r>
            <w:r w:rsidRPr="00AB472D">
              <w:rPr>
                <w:rFonts w:ascii="Arial" w:eastAsia="Calibri" w:hAnsi="Arial" w:cs="Arial"/>
                <w:sz w:val="20"/>
                <w:szCs w:val="20"/>
                <w:vertAlign w:val="subscript"/>
                <w:lang w:val="pt-BR"/>
              </w:rPr>
              <w:t>2</w:t>
            </w:r>
            <w:r w:rsidRPr="00AB472D">
              <w:rPr>
                <w:rFonts w:ascii="Arial" w:eastAsia="Calibri" w:hAnsi="Arial" w:cs="Arial"/>
                <w:sz w:val="20"/>
                <w:szCs w:val="20"/>
                <w:lang w:val="pt-BR"/>
              </w:rPr>
              <w:t>O</w:t>
            </w:r>
          </w:p>
        </w:tc>
        <w:tc>
          <w:tcPr>
            <w:tcW w:w="2370" w:type="dxa"/>
            <w:gridSpan w:val="2"/>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Severe</w:t>
            </w:r>
          </w:p>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PaO</w:t>
            </w:r>
            <w:r w:rsidRPr="00AB472D">
              <w:rPr>
                <w:rFonts w:ascii="Arial" w:eastAsia="Calibri" w:hAnsi="Arial" w:cs="Arial"/>
                <w:sz w:val="20"/>
                <w:szCs w:val="20"/>
                <w:vertAlign w:val="subscript"/>
                <w:lang w:val="en-US"/>
              </w:rPr>
              <w:t xml:space="preserve">2 </w:t>
            </w:r>
            <w:r w:rsidRPr="00AB472D">
              <w:rPr>
                <w:rFonts w:ascii="Arial" w:eastAsia="Calibri" w:hAnsi="Arial" w:cs="Arial"/>
                <w:sz w:val="20"/>
                <w:szCs w:val="20"/>
                <w:lang w:val="en-US"/>
              </w:rPr>
              <w:t>/ FiO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 100 </w:t>
            </w:r>
          </w:p>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PEEP ≥ 5 cmH</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O</w:t>
            </w:r>
          </w:p>
        </w:tc>
      </w:tr>
      <w:tr w:rsidR="00AB472D" w:rsidRPr="00903555" w:rsidTr="009E0879">
        <w:trPr>
          <w:gridAfter w:val="1"/>
          <w:wAfter w:w="379" w:type="dxa"/>
          <w:jc w:val="center"/>
        </w:trPr>
        <w:tc>
          <w:tcPr>
            <w:tcW w:w="9322" w:type="dxa"/>
            <w:gridSpan w:val="4"/>
            <w:tcBorders>
              <w:top w:val="single" w:sz="4" w:space="0" w:color="auto"/>
            </w:tcBorders>
            <w:shd w:val="clear" w:color="auto" w:fill="auto"/>
          </w:tcPr>
          <w:p w:rsidR="00AB472D" w:rsidRPr="00AB472D" w:rsidRDefault="00AB472D" w:rsidP="00AB472D">
            <w:pPr>
              <w:spacing w:line="360" w:lineRule="auto"/>
              <w:jc w:val="both"/>
              <w:rPr>
                <w:rFonts w:ascii="Arial" w:eastAsia="Calibri" w:hAnsi="Arial" w:cs="Arial"/>
                <w:i/>
                <w:sz w:val="16"/>
                <w:szCs w:val="16"/>
                <w:lang w:val="en-US"/>
              </w:rPr>
            </w:pPr>
            <w:r w:rsidRPr="00AB472D">
              <w:rPr>
                <w:rFonts w:ascii="Arial" w:eastAsia="Calibri" w:hAnsi="Arial" w:cs="Arial"/>
                <w:i/>
                <w:sz w:val="16"/>
                <w:szCs w:val="16"/>
                <w:lang w:val="en-US"/>
              </w:rPr>
              <w:t>ARDS: acute respiratory distress syndrome; PaO</w:t>
            </w:r>
            <w:r w:rsidRPr="00AB472D">
              <w:rPr>
                <w:rFonts w:ascii="Arial" w:eastAsia="Calibri" w:hAnsi="Arial" w:cs="Arial"/>
                <w:i/>
                <w:sz w:val="16"/>
                <w:szCs w:val="16"/>
                <w:vertAlign w:val="subscript"/>
                <w:lang w:val="en-US"/>
              </w:rPr>
              <w:t>2</w:t>
            </w:r>
            <w:r w:rsidRPr="00AB472D">
              <w:rPr>
                <w:rFonts w:ascii="Arial" w:eastAsia="Calibri" w:hAnsi="Arial" w:cs="Arial"/>
                <w:i/>
                <w:sz w:val="16"/>
                <w:szCs w:val="16"/>
                <w:lang w:val="en-US"/>
              </w:rPr>
              <w:t>: partial pressure of arterial oxygen; FiO</w:t>
            </w:r>
            <w:r w:rsidRPr="00AB472D">
              <w:rPr>
                <w:rFonts w:ascii="Arial" w:eastAsia="Calibri" w:hAnsi="Arial" w:cs="Arial"/>
                <w:i/>
                <w:sz w:val="16"/>
                <w:szCs w:val="16"/>
                <w:vertAlign w:val="subscript"/>
                <w:lang w:val="en-US"/>
              </w:rPr>
              <w:t>2</w:t>
            </w:r>
            <w:r w:rsidRPr="00AB472D">
              <w:rPr>
                <w:rFonts w:ascii="Arial" w:eastAsia="Calibri" w:hAnsi="Arial" w:cs="Arial"/>
                <w:i/>
                <w:sz w:val="16"/>
                <w:szCs w:val="16"/>
                <w:lang w:val="en-US"/>
              </w:rPr>
              <w:t>: inspired fraction of oxygen; PEEP: positive end-expiratory pressure; CPAP: continuous positive airway pressure</w:t>
            </w:r>
          </w:p>
          <w:p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chest X-ray or CT scan</w:t>
            </w:r>
          </w:p>
          <w:p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if altitude higher than 1,000 meters, correction factor should be made as follows: PaO</w:t>
            </w:r>
            <w:r w:rsidRPr="00AB472D">
              <w:rPr>
                <w:rFonts w:ascii="Arial" w:eastAsia="Calibri" w:hAnsi="Arial" w:cs="Arial"/>
                <w:sz w:val="16"/>
                <w:szCs w:val="16"/>
                <w:vertAlign w:val="subscript"/>
                <w:lang w:val="en-US"/>
              </w:rPr>
              <w:t>2</w:t>
            </w:r>
            <w:r w:rsidRPr="00AB472D">
              <w:rPr>
                <w:rFonts w:ascii="Arial" w:eastAsia="Calibri" w:hAnsi="Arial" w:cs="Arial"/>
                <w:sz w:val="16"/>
                <w:szCs w:val="16"/>
                <w:lang w:val="en-US"/>
              </w:rPr>
              <w:t xml:space="preserve"> / FiO</w:t>
            </w:r>
            <w:r w:rsidRPr="00AB472D">
              <w:rPr>
                <w:rFonts w:ascii="Arial" w:eastAsia="Calibri" w:hAnsi="Arial" w:cs="Arial"/>
                <w:sz w:val="16"/>
                <w:szCs w:val="16"/>
                <w:vertAlign w:val="subscript"/>
                <w:lang w:val="en-US"/>
              </w:rPr>
              <w:t xml:space="preserve">2 </w:t>
            </w:r>
            <w:r w:rsidRPr="00AB472D">
              <w:rPr>
                <w:rFonts w:ascii="Arial" w:eastAsia="Calibri" w:hAnsi="Arial" w:cs="Arial"/>
                <w:sz w:val="16"/>
                <w:szCs w:val="16"/>
                <w:lang w:val="en-US"/>
              </w:rPr>
              <w:t>9 (barometric pressure/760)</w:t>
            </w:r>
          </w:p>
          <w:p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this may be delivered non-invasively in the mild ARDS group</w:t>
            </w:r>
          </w:p>
        </w:tc>
      </w:tr>
    </w:tbl>
    <w:p w:rsidR="00AB472D" w:rsidRPr="00AB472D" w:rsidRDefault="00AB472D" w:rsidP="00AB472D">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Pulmonary infection:</w:t>
      </w:r>
    </w:p>
    <w:p w:rsidR="00AB472D" w:rsidRPr="00AB472D" w:rsidRDefault="00AB472D" w:rsidP="00AB472D">
      <w:pPr>
        <w:spacing w:after="0" w:line="360" w:lineRule="auto"/>
        <w:jc w:val="both"/>
        <w:rPr>
          <w:rFonts w:ascii="Arial" w:eastAsia="Times New Roman" w:hAnsi="Arial" w:cs="Arial"/>
          <w:sz w:val="20"/>
          <w:szCs w:val="20"/>
          <w:lang w:val="en-US" w:eastAsia="nl-NL"/>
        </w:rPr>
      </w:pPr>
      <w:r w:rsidRPr="00AB472D">
        <w:rPr>
          <w:rFonts w:ascii="Arial" w:eastAsia="Times New Roman" w:hAnsi="Arial" w:cs="Arial"/>
          <w:sz w:val="20"/>
          <w:szCs w:val="20"/>
          <w:lang w:val="en-US" w:eastAsia="nl-NL"/>
        </w:rPr>
        <w:t>Defined as new or progressive radiographic infiltrate plus at least two of the following: antibiotic treatment, tympanic temperature &gt; 38ªC, leukocytosis or leucopenia (</w:t>
      </w:r>
      <w:r w:rsidRPr="00AB472D">
        <w:rPr>
          <w:rFonts w:ascii="Arial" w:eastAsia="Calibri" w:hAnsi="Arial" w:cs="Arial"/>
          <w:sz w:val="20"/>
          <w:szCs w:val="20"/>
          <w:lang w:val="en-US"/>
        </w:rPr>
        <w:t xml:space="preserve">WBC count &lt; 4,000cells/mm3 or &gt; 12,000cells/mm3) </w:t>
      </w:r>
      <w:r w:rsidRPr="00AB472D">
        <w:rPr>
          <w:rFonts w:ascii="Arial" w:eastAsia="Times New Roman" w:hAnsi="Arial" w:cs="Arial"/>
          <w:sz w:val="20"/>
          <w:szCs w:val="20"/>
          <w:lang w:val="en-US" w:eastAsia="nl-NL"/>
        </w:rPr>
        <w:t>and/or purulent secretions</w:t>
      </w:r>
    </w:p>
    <w:p w:rsidR="00AB472D" w:rsidRPr="00AB472D" w:rsidRDefault="00AB472D" w:rsidP="00AB472D">
      <w:pPr>
        <w:numPr>
          <w:ilvl w:val="0"/>
          <w:numId w:val="13"/>
        </w:numPr>
        <w:spacing w:after="0" w:line="360" w:lineRule="auto"/>
        <w:ind w:left="360"/>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br w:type="page"/>
      </w:r>
      <w:r w:rsidRPr="00AB472D">
        <w:rPr>
          <w:rFonts w:ascii="Arial" w:eastAsia="Calibri" w:hAnsi="Arial" w:cs="Arial"/>
          <w:sz w:val="20"/>
          <w:szCs w:val="20"/>
          <w:lang w:val="en-US" w:eastAsia="it-IT"/>
        </w:rPr>
        <w:lastRenderedPageBreak/>
        <w:t>Atelectasis:</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Suggested by lung </w:t>
      </w:r>
      <w:proofErr w:type="spellStart"/>
      <w:r w:rsidRPr="00AB472D">
        <w:rPr>
          <w:rFonts w:ascii="Arial" w:eastAsia="Calibri" w:hAnsi="Arial" w:cs="Arial"/>
          <w:sz w:val="20"/>
          <w:szCs w:val="20"/>
          <w:lang w:val="en-US" w:eastAsia="it-IT"/>
        </w:rPr>
        <w:t>opacification</w:t>
      </w:r>
      <w:proofErr w:type="spellEnd"/>
      <w:r w:rsidRPr="00AB472D">
        <w:rPr>
          <w:rFonts w:ascii="Arial" w:eastAsia="Calibri" w:hAnsi="Arial" w:cs="Arial"/>
          <w:sz w:val="20"/>
          <w:szCs w:val="20"/>
          <w:lang w:val="en-US" w:eastAsia="it-IT"/>
        </w:rPr>
        <w:t xml:space="preserve"> with shift of the mediastinum, hilum, or </w:t>
      </w:r>
      <w:proofErr w:type="spellStart"/>
      <w:r w:rsidRPr="00AB472D">
        <w:rPr>
          <w:rFonts w:ascii="Arial" w:eastAsia="Calibri" w:hAnsi="Arial" w:cs="Arial"/>
          <w:sz w:val="20"/>
          <w:szCs w:val="20"/>
          <w:lang w:val="en-US" w:eastAsia="it-IT"/>
        </w:rPr>
        <w:t>hemidiaphragm</w:t>
      </w:r>
      <w:proofErr w:type="spellEnd"/>
      <w:r w:rsidRPr="00AB472D">
        <w:rPr>
          <w:rFonts w:ascii="Arial" w:eastAsia="Calibri" w:hAnsi="Arial" w:cs="Arial"/>
          <w:sz w:val="20"/>
          <w:szCs w:val="20"/>
          <w:lang w:val="en-US" w:eastAsia="it-IT"/>
        </w:rPr>
        <w:t xml:space="preserve"> towards the affected area, and compensatory </w:t>
      </w:r>
      <w:proofErr w:type="spellStart"/>
      <w:r w:rsidRPr="00AB472D">
        <w:rPr>
          <w:rFonts w:ascii="Arial" w:eastAsia="Calibri" w:hAnsi="Arial" w:cs="Arial"/>
          <w:sz w:val="20"/>
          <w:szCs w:val="20"/>
          <w:lang w:val="en-US" w:eastAsia="it-IT"/>
        </w:rPr>
        <w:t>overinflation</w:t>
      </w:r>
      <w:proofErr w:type="spellEnd"/>
      <w:r w:rsidRPr="00AB472D">
        <w:rPr>
          <w:rFonts w:ascii="Arial" w:eastAsia="Calibri" w:hAnsi="Arial" w:cs="Arial"/>
          <w:sz w:val="20"/>
          <w:szCs w:val="20"/>
          <w:lang w:val="en-US" w:eastAsia="it-IT"/>
        </w:rPr>
        <w:t xml:space="preserve"> in the adjacent </w:t>
      </w:r>
      <w:proofErr w:type="spellStart"/>
      <w:r w:rsidRPr="00AB472D">
        <w:rPr>
          <w:rFonts w:ascii="Arial" w:eastAsia="Calibri" w:hAnsi="Arial" w:cs="Arial"/>
          <w:sz w:val="20"/>
          <w:szCs w:val="20"/>
          <w:lang w:val="en-US" w:eastAsia="it-IT"/>
        </w:rPr>
        <w:t>nonatelectatic</w:t>
      </w:r>
      <w:proofErr w:type="spellEnd"/>
      <w:r w:rsidRPr="00AB472D">
        <w:rPr>
          <w:rFonts w:ascii="Arial" w:eastAsia="Calibri" w:hAnsi="Arial" w:cs="Arial"/>
          <w:sz w:val="20"/>
          <w:szCs w:val="20"/>
          <w:lang w:val="en-US" w:eastAsia="it-IT"/>
        </w:rPr>
        <w:t xml:space="preserve"> lung</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Cardiopulmonary edema: </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Defined as clinical signs of congestion, including dyspnea, edema, </w:t>
      </w:r>
      <w:proofErr w:type="spellStart"/>
      <w:r w:rsidRPr="00AB472D">
        <w:rPr>
          <w:rFonts w:ascii="Arial" w:eastAsia="Calibri" w:hAnsi="Arial" w:cs="Arial"/>
          <w:sz w:val="20"/>
          <w:szCs w:val="20"/>
          <w:lang w:val="en-US" w:eastAsia="it-IT"/>
        </w:rPr>
        <w:t>rales</w:t>
      </w:r>
      <w:proofErr w:type="spellEnd"/>
      <w:r w:rsidRPr="00AB472D">
        <w:rPr>
          <w:rFonts w:ascii="Arial" w:eastAsia="Calibri" w:hAnsi="Arial" w:cs="Arial"/>
          <w:sz w:val="20"/>
          <w:szCs w:val="20"/>
          <w:lang w:val="en-US" w:eastAsia="it-IT"/>
        </w:rPr>
        <w:t xml:space="preserve"> and jugular venous distention, with the chest X–ray demonstrating increase in vascular markings and diffuse alveolar interstitial infiltrates</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Pleural effusion:</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Chest X–ray demonstrating blunting of the </w:t>
      </w:r>
      <w:proofErr w:type="spellStart"/>
      <w:r w:rsidRPr="00AB472D">
        <w:rPr>
          <w:rFonts w:ascii="Arial" w:eastAsia="Calibri" w:hAnsi="Arial" w:cs="Arial"/>
          <w:sz w:val="20"/>
          <w:szCs w:val="20"/>
          <w:lang w:val="en-US" w:eastAsia="it-IT"/>
        </w:rPr>
        <w:t>costophrenic</w:t>
      </w:r>
      <w:proofErr w:type="spellEnd"/>
      <w:r w:rsidRPr="00AB472D">
        <w:rPr>
          <w:rFonts w:ascii="Arial" w:eastAsia="Calibri" w:hAnsi="Arial" w:cs="Arial"/>
          <w:sz w:val="20"/>
          <w:szCs w:val="20"/>
          <w:lang w:val="en-US" w:eastAsia="it-IT"/>
        </w:rPr>
        <w:t xml:space="preserve"> angle, loss of the sharp silhouette of the </w:t>
      </w:r>
      <w:proofErr w:type="spellStart"/>
      <w:r w:rsidRPr="00AB472D">
        <w:rPr>
          <w:rFonts w:ascii="Arial" w:eastAsia="Calibri" w:hAnsi="Arial" w:cs="Arial"/>
          <w:sz w:val="20"/>
          <w:szCs w:val="20"/>
          <w:lang w:val="en-US" w:eastAsia="it-IT"/>
        </w:rPr>
        <w:t>ipsilateral</w:t>
      </w:r>
      <w:proofErr w:type="spellEnd"/>
      <w:r w:rsidRPr="00AB472D">
        <w:rPr>
          <w:rFonts w:ascii="Arial" w:eastAsia="Calibri" w:hAnsi="Arial" w:cs="Arial"/>
          <w:sz w:val="20"/>
          <w:szCs w:val="20"/>
          <w:lang w:val="en-US" w:eastAsia="it-IT"/>
        </w:rPr>
        <w:t xml:space="preserve"> </w:t>
      </w:r>
      <w:proofErr w:type="spellStart"/>
      <w:r w:rsidRPr="00AB472D">
        <w:rPr>
          <w:rFonts w:ascii="Arial" w:eastAsia="Calibri" w:hAnsi="Arial" w:cs="Arial"/>
          <w:sz w:val="20"/>
          <w:szCs w:val="20"/>
          <w:lang w:val="en-US" w:eastAsia="it-IT"/>
        </w:rPr>
        <w:t>hemidiaphragm</w:t>
      </w:r>
      <w:proofErr w:type="spellEnd"/>
      <w:r w:rsidRPr="00AB472D">
        <w:rPr>
          <w:rFonts w:ascii="Arial" w:eastAsia="Calibri" w:hAnsi="Arial" w:cs="Arial"/>
          <w:sz w:val="20"/>
          <w:szCs w:val="20"/>
          <w:lang w:val="en-US" w:eastAsia="it-IT"/>
        </w:rPr>
        <w:t xml:space="preserve"> in upright position, evidence of displacement of adjacent anatomical structures, or (in supine position) a hazy opacity in one </w:t>
      </w:r>
      <w:proofErr w:type="spellStart"/>
      <w:r w:rsidRPr="00AB472D">
        <w:rPr>
          <w:rFonts w:ascii="Arial" w:eastAsia="Calibri" w:hAnsi="Arial" w:cs="Arial"/>
          <w:sz w:val="20"/>
          <w:szCs w:val="20"/>
          <w:lang w:val="en-US" w:eastAsia="it-IT"/>
        </w:rPr>
        <w:t>hemithorax</w:t>
      </w:r>
      <w:proofErr w:type="spellEnd"/>
      <w:r w:rsidRPr="00AB472D">
        <w:rPr>
          <w:rFonts w:ascii="Arial" w:eastAsia="Calibri" w:hAnsi="Arial" w:cs="Arial"/>
          <w:sz w:val="20"/>
          <w:szCs w:val="20"/>
          <w:lang w:val="en-US" w:eastAsia="it-IT"/>
        </w:rPr>
        <w:t xml:space="preserve"> with preserved vascular shadows</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Pneumothorax:</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air in the pleural space with no vascular bed surrounding the visceral pleura</w:t>
      </w:r>
    </w:p>
    <w:p w:rsidR="00AB472D" w:rsidRPr="00AB472D" w:rsidRDefault="00751892"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P</w:t>
      </w:r>
      <w:r w:rsidR="00AB472D" w:rsidRPr="00AB472D">
        <w:rPr>
          <w:rFonts w:ascii="Arial" w:eastAsia="Calibri" w:hAnsi="Arial" w:cs="Arial"/>
          <w:sz w:val="20"/>
          <w:szCs w:val="20"/>
          <w:lang w:val="en-US" w:eastAsia="it-IT"/>
        </w:rPr>
        <w:t>ulmonary infiltrates:</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Chest X–ray demonstrating new </w:t>
      </w:r>
      <w:proofErr w:type="spellStart"/>
      <w:r w:rsidRPr="00AB472D">
        <w:rPr>
          <w:rFonts w:ascii="Arial" w:eastAsia="Calibri" w:hAnsi="Arial" w:cs="Arial"/>
          <w:sz w:val="20"/>
          <w:szCs w:val="20"/>
          <w:lang w:val="en-US" w:eastAsia="it-IT"/>
        </w:rPr>
        <w:t>monolateral</w:t>
      </w:r>
      <w:proofErr w:type="spellEnd"/>
      <w:r w:rsidRPr="00AB472D">
        <w:rPr>
          <w:rFonts w:ascii="Arial" w:eastAsia="Calibri" w:hAnsi="Arial" w:cs="Arial"/>
          <w:sz w:val="20"/>
          <w:szCs w:val="20"/>
          <w:lang w:val="en-US" w:eastAsia="it-IT"/>
        </w:rPr>
        <w:t xml:space="preserve"> or bilateral infiltrate without other clinical signs</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Prolonged air leakage</w:t>
      </w:r>
    </w:p>
    <w:p w:rsid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Air leak requiring at least 7 days of postoperative chest tube drainage</w:t>
      </w:r>
    </w:p>
    <w:p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 xml:space="preserve">Purulent </w:t>
      </w:r>
      <w:proofErr w:type="spellStart"/>
      <w:r w:rsidRPr="00751892">
        <w:rPr>
          <w:rFonts w:ascii="Arial" w:eastAsia="Calibri" w:hAnsi="Arial" w:cs="Arial"/>
          <w:sz w:val="20"/>
          <w:szCs w:val="20"/>
          <w:lang w:val="en-US" w:eastAsia="it-IT"/>
        </w:rPr>
        <w:t>pleuritis</w:t>
      </w:r>
      <w:proofErr w:type="spellEnd"/>
    </w:p>
    <w:p w:rsidR="00751892" w:rsidRPr="00AB472D"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Receiving antibiotics for a suspected infection, as far as not explained by the preoperative patient condition alone</w:t>
      </w:r>
    </w:p>
    <w:p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Pulmonary embolism</w:t>
      </w:r>
    </w:p>
    <w:p w:rsidR="00751892"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As documented by pulmonary arteriogram or autopsy, or supported by a ventilation/perfusion radioisotope scans, or documented by echocardiography and receiving specific therapy</w:t>
      </w:r>
    </w:p>
    <w:p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Lung hemorrhage</w:t>
      </w:r>
    </w:p>
    <w:p w:rsidR="00751892"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Bleeding through the chest tubes requiring reoperation, or three or more red blood cell packs</w:t>
      </w:r>
    </w:p>
    <w:p w:rsidR="00751892" w:rsidRPr="00751892" w:rsidRDefault="00751892" w:rsidP="00751892">
      <w:pPr>
        <w:tabs>
          <w:tab w:val="left" w:pos="709"/>
          <w:tab w:val="left" w:pos="1701"/>
        </w:tabs>
        <w:spacing w:after="0" w:line="360" w:lineRule="auto"/>
        <w:ind w:left="360"/>
        <w:jc w:val="both"/>
        <w:rPr>
          <w:rFonts w:ascii="Arial" w:eastAsia="Times New Roman" w:hAnsi="Arial" w:cs="Arial"/>
          <w:sz w:val="20"/>
          <w:szCs w:val="20"/>
          <w:lang w:val="en-US" w:eastAsia="nl-NL"/>
        </w:rPr>
      </w:pPr>
    </w:p>
    <w:p w:rsidR="00751892" w:rsidRDefault="00751892" w:rsidP="007638D6">
      <w:pPr>
        <w:tabs>
          <w:tab w:val="left" w:pos="709"/>
          <w:tab w:val="left" w:pos="1701"/>
        </w:tabs>
        <w:spacing w:after="0" w:line="360" w:lineRule="auto"/>
        <w:contextualSpacing/>
        <w:jc w:val="both"/>
        <w:rPr>
          <w:rFonts w:ascii="Arial" w:eastAsia="Times New Roman" w:hAnsi="Arial" w:cs="Arial"/>
          <w:b/>
          <w:sz w:val="20"/>
          <w:szCs w:val="20"/>
          <w:lang w:val="en-US" w:eastAsia="nl-NL"/>
        </w:rPr>
      </w:pPr>
    </w:p>
    <w:p w:rsidR="007638D6" w:rsidRPr="007638D6" w:rsidRDefault="007638D6" w:rsidP="007638D6">
      <w:pPr>
        <w:tabs>
          <w:tab w:val="left" w:pos="709"/>
          <w:tab w:val="left" w:pos="1701"/>
        </w:tabs>
        <w:spacing w:after="0" w:line="360" w:lineRule="auto"/>
        <w:contextualSpacing/>
        <w:jc w:val="both"/>
        <w:rPr>
          <w:rFonts w:ascii="Arial" w:eastAsia="Times New Roman" w:hAnsi="Arial" w:cs="Arial"/>
          <w:b/>
          <w:sz w:val="20"/>
          <w:szCs w:val="20"/>
          <w:lang w:val="en-US" w:eastAsia="nl-NL"/>
        </w:rPr>
      </w:pPr>
      <w:r>
        <w:rPr>
          <w:rFonts w:ascii="Arial" w:eastAsia="Times New Roman" w:hAnsi="Arial" w:cs="Arial"/>
          <w:b/>
          <w:sz w:val="20"/>
          <w:szCs w:val="20"/>
          <w:lang w:val="en-US" w:eastAsia="nl-NL"/>
        </w:rPr>
        <w:t>Extended PPCs</w:t>
      </w:r>
    </w:p>
    <w:p w:rsidR="007638D6" w:rsidRPr="00AB472D" w:rsidRDefault="007638D6" w:rsidP="007638D6">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Bronchospasm:</w:t>
      </w:r>
    </w:p>
    <w:p w:rsidR="007638D6" w:rsidRDefault="007638D6" w:rsidP="007638D6">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newly detected expiratory wheezing treated with bronchodilators</w:t>
      </w:r>
    </w:p>
    <w:p w:rsidR="00751892" w:rsidRPr="00AB472D" w:rsidRDefault="00751892" w:rsidP="00751892">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Pr>
          <w:rFonts w:ascii="Arial" w:eastAsia="Times New Roman" w:hAnsi="Arial" w:cs="Arial"/>
          <w:sz w:val="20"/>
          <w:szCs w:val="20"/>
          <w:lang w:val="en-US" w:eastAsia="nl-NL"/>
        </w:rPr>
        <w:t>Mild</w:t>
      </w:r>
      <w:r w:rsidRPr="00AB472D">
        <w:rPr>
          <w:rFonts w:ascii="Arial" w:eastAsia="Times New Roman" w:hAnsi="Arial" w:cs="Arial"/>
          <w:sz w:val="20"/>
          <w:szCs w:val="20"/>
          <w:lang w:val="en-US" w:eastAsia="nl-NL"/>
        </w:rPr>
        <w:t xml:space="preserve"> respiratory failure:</w:t>
      </w:r>
    </w:p>
    <w:p w:rsidR="00751892" w:rsidRDefault="00023DFA" w:rsidP="00751892">
      <w:pPr>
        <w:tabs>
          <w:tab w:val="left" w:pos="709"/>
        </w:tabs>
        <w:spacing w:after="0" w:line="360" w:lineRule="auto"/>
        <w:jc w:val="both"/>
        <w:rPr>
          <w:rFonts w:ascii="Arial" w:eastAsia="Calibri" w:hAnsi="Arial" w:cs="Arial"/>
          <w:sz w:val="20"/>
          <w:szCs w:val="20"/>
          <w:lang w:val="en-US" w:eastAsia="it-IT"/>
        </w:rPr>
      </w:pPr>
      <w:r w:rsidRPr="00023DFA">
        <w:rPr>
          <w:rFonts w:ascii="Arial" w:eastAsia="Calibri" w:hAnsi="Arial" w:cs="Arial"/>
          <w:sz w:val="20"/>
          <w:szCs w:val="20"/>
          <w:lang w:val="en-US" w:eastAsia="it-IT"/>
        </w:rPr>
        <w:t>SpO2&lt;90% or PaO2&lt;60mmHg for 10min in room air, responding to oxygen ≤ 2l/min</w:t>
      </w:r>
    </w:p>
    <w:p w:rsidR="00751892" w:rsidRPr="00AB472D" w:rsidRDefault="00751892" w:rsidP="007638D6">
      <w:pPr>
        <w:autoSpaceDE w:val="0"/>
        <w:autoSpaceDN w:val="0"/>
        <w:adjustRightInd w:val="0"/>
        <w:spacing w:after="0" w:line="360" w:lineRule="auto"/>
        <w:jc w:val="both"/>
        <w:rPr>
          <w:rFonts w:ascii="Arial" w:eastAsia="Calibri" w:hAnsi="Arial" w:cs="Arial"/>
          <w:sz w:val="20"/>
          <w:szCs w:val="20"/>
          <w:lang w:val="en-US" w:eastAsia="it-IT"/>
        </w:rPr>
      </w:pPr>
    </w:p>
    <w:p w:rsidR="007638D6" w:rsidRPr="00AB472D" w:rsidRDefault="007638D6" w:rsidP="007638D6">
      <w:pPr>
        <w:tabs>
          <w:tab w:val="left" w:pos="709"/>
        </w:tabs>
        <w:spacing w:after="0" w:line="360" w:lineRule="auto"/>
        <w:jc w:val="both"/>
        <w:rPr>
          <w:rFonts w:ascii="Arial" w:eastAsia="Calibri" w:hAnsi="Arial" w:cs="Arial"/>
          <w:b/>
          <w:sz w:val="20"/>
          <w:szCs w:val="20"/>
          <w:lang w:val="en-US"/>
        </w:rPr>
      </w:pPr>
    </w:p>
    <w:p w:rsidR="007638D6" w:rsidRPr="00AB472D" w:rsidRDefault="007638D6" w:rsidP="00AB472D">
      <w:pPr>
        <w:autoSpaceDE w:val="0"/>
        <w:autoSpaceDN w:val="0"/>
        <w:adjustRightInd w:val="0"/>
        <w:spacing w:after="0" w:line="360" w:lineRule="auto"/>
        <w:jc w:val="both"/>
        <w:rPr>
          <w:rFonts w:ascii="Arial" w:eastAsia="Calibri" w:hAnsi="Arial" w:cs="Arial"/>
          <w:sz w:val="20"/>
          <w:szCs w:val="20"/>
          <w:lang w:val="en-US" w:eastAsia="it-IT"/>
        </w:rPr>
      </w:pPr>
    </w:p>
    <w:p w:rsidR="00AB472D" w:rsidRPr="00AB472D" w:rsidRDefault="00AB472D" w:rsidP="00AB472D">
      <w:pPr>
        <w:tabs>
          <w:tab w:val="left" w:pos="142"/>
          <w:tab w:val="left" w:pos="709"/>
        </w:tabs>
        <w:spacing w:after="0" w:line="360" w:lineRule="auto"/>
        <w:jc w:val="both"/>
        <w:rPr>
          <w:rFonts w:ascii="Arial" w:eastAsia="Calibri" w:hAnsi="Arial" w:cs="Arial"/>
          <w:b/>
          <w:sz w:val="20"/>
          <w:szCs w:val="20"/>
          <w:lang w:val="en-US"/>
        </w:rPr>
      </w:pPr>
    </w:p>
    <w:p w:rsidR="00AB472D" w:rsidRPr="009954CA" w:rsidRDefault="00AB472D" w:rsidP="00AB472D">
      <w:pPr>
        <w:tabs>
          <w:tab w:val="left" w:pos="142"/>
          <w:tab w:val="left" w:pos="709"/>
        </w:tabs>
        <w:spacing w:after="0" w:line="360" w:lineRule="auto"/>
        <w:jc w:val="both"/>
        <w:rPr>
          <w:rFonts w:ascii="Arial" w:eastAsia="Calibri" w:hAnsi="Arial" w:cs="Arial"/>
          <w:b/>
          <w:sz w:val="32"/>
          <w:szCs w:val="20"/>
          <w:lang w:val="en-US"/>
        </w:rPr>
      </w:pPr>
      <w:r w:rsidRPr="009954CA">
        <w:rPr>
          <w:rFonts w:ascii="Arial" w:eastAsia="Calibri" w:hAnsi="Arial" w:cs="Arial"/>
          <w:b/>
          <w:sz w:val="32"/>
          <w:szCs w:val="20"/>
          <w:lang w:val="en-US"/>
        </w:rPr>
        <w:t>DEFINITIONS of extra–pulmonary post–operative complications</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Systemic inflammatory response syndrome (SIRS):</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Presence of two or more of the following findings: Body temperature &lt; 36</w:t>
      </w:r>
      <w:r w:rsidRPr="00AB472D">
        <w:rPr>
          <w:rFonts w:ascii="Arial" w:eastAsia="Calibri" w:hAnsi="Arial" w:cs="Arial"/>
          <w:sz w:val="20"/>
          <w:szCs w:val="20"/>
          <w:vertAlign w:val="superscript"/>
          <w:lang w:val="en-US"/>
        </w:rPr>
        <w:t>0</w:t>
      </w:r>
      <w:r w:rsidRPr="00AB472D">
        <w:rPr>
          <w:rFonts w:ascii="Arial" w:eastAsia="Calibri" w:hAnsi="Arial" w:cs="Arial"/>
          <w:sz w:val="20"/>
          <w:szCs w:val="20"/>
          <w:lang w:val="en-US"/>
        </w:rPr>
        <w:t>C or &gt; 38</w:t>
      </w:r>
      <w:r w:rsidRPr="00AB472D">
        <w:rPr>
          <w:rFonts w:ascii="Arial" w:eastAsia="Calibri" w:hAnsi="Arial" w:cs="Arial"/>
          <w:sz w:val="20"/>
          <w:szCs w:val="20"/>
          <w:vertAlign w:val="superscript"/>
          <w:lang w:val="en-US"/>
        </w:rPr>
        <w:t>0</w:t>
      </w:r>
      <w:r w:rsidRPr="00AB472D">
        <w:rPr>
          <w:rFonts w:ascii="Arial" w:eastAsia="Calibri" w:hAnsi="Arial" w:cs="Arial"/>
          <w:sz w:val="20"/>
          <w:szCs w:val="20"/>
          <w:lang w:val="en-US"/>
        </w:rPr>
        <w:t>C – Heart rate &gt; 90 beats per minute – Respiratory rate &gt; 20 breaths per minute or, on blood gas, a P</w:t>
      </w:r>
      <w:r w:rsidRPr="00AB472D">
        <w:rPr>
          <w:rFonts w:ascii="Arial" w:eastAsia="Calibri" w:hAnsi="Arial" w:cs="Arial"/>
          <w:sz w:val="20"/>
          <w:szCs w:val="20"/>
          <w:vertAlign w:val="subscript"/>
          <w:lang w:val="en-US"/>
        </w:rPr>
        <w:t>a</w:t>
      </w:r>
      <w:r w:rsidRPr="00AB472D">
        <w:rPr>
          <w:rFonts w:ascii="Arial" w:eastAsia="Calibri" w:hAnsi="Arial" w:cs="Arial"/>
          <w:sz w:val="20"/>
          <w:szCs w:val="20"/>
          <w:lang w:val="en-US"/>
        </w:rPr>
        <w:t>CO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&lt; 32 mmHg (4.3 </w:t>
      </w:r>
      <w:proofErr w:type="spellStart"/>
      <w:r w:rsidRPr="00AB472D">
        <w:rPr>
          <w:rFonts w:ascii="Arial" w:eastAsia="Calibri" w:hAnsi="Arial" w:cs="Arial"/>
          <w:sz w:val="20"/>
          <w:szCs w:val="20"/>
          <w:lang w:val="en-US"/>
        </w:rPr>
        <w:t>kPa</w:t>
      </w:r>
      <w:proofErr w:type="spellEnd"/>
      <w:r w:rsidRPr="00AB472D">
        <w:rPr>
          <w:rFonts w:ascii="Arial" w:eastAsia="Calibri" w:hAnsi="Arial" w:cs="Arial"/>
          <w:sz w:val="20"/>
          <w:szCs w:val="20"/>
          <w:lang w:val="en-US"/>
        </w:rPr>
        <w:t>) – WBC count &lt; 4,000 cells/mm3 or &gt; 12,000 cells/mm3 or &gt; 10% band forms</w:t>
      </w:r>
    </w:p>
    <w:p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lastRenderedPageBreak/>
        <w:t>Sepsis:</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SIRS in response to a confirmed infectious process; infection can be suspected or proven (by culture, stain, or polymerase chain reaction (PCR)), or a clinical syndrome pathognomonic for infection. Specific evidence for infection includes WBCs in normally sterile fluid (such as urine or cerebrospinal fluid (CSF), evidence of a perforated viscera (free air on abdominal x–ray or CT scan, signs of acute peritonitis), abnormal chest x–ray (CXR) consistent with pneumonia (with focal </w:t>
      </w:r>
      <w:proofErr w:type="spellStart"/>
      <w:r w:rsidRPr="00AB472D">
        <w:rPr>
          <w:rFonts w:ascii="Arial" w:eastAsia="Calibri" w:hAnsi="Arial" w:cs="Arial"/>
          <w:sz w:val="20"/>
          <w:szCs w:val="20"/>
          <w:lang w:val="en-US"/>
        </w:rPr>
        <w:t>opacification</w:t>
      </w:r>
      <w:proofErr w:type="spellEnd"/>
      <w:r w:rsidRPr="00AB472D">
        <w:rPr>
          <w:rFonts w:ascii="Arial" w:eastAsia="Calibri" w:hAnsi="Arial" w:cs="Arial"/>
          <w:sz w:val="20"/>
          <w:szCs w:val="20"/>
          <w:lang w:val="en-US"/>
        </w:rPr>
        <w:t xml:space="preserve">), or </w:t>
      </w:r>
      <w:proofErr w:type="spellStart"/>
      <w:r w:rsidRPr="00AB472D">
        <w:rPr>
          <w:rFonts w:ascii="Arial" w:eastAsia="Calibri" w:hAnsi="Arial" w:cs="Arial"/>
          <w:sz w:val="20"/>
          <w:szCs w:val="20"/>
          <w:lang w:val="en-US"/>
        </w:rPr>
        <w:t>petechiae</w:t>
      </w:r>
      <w:proofErr w:type="spellEnd"/>
      <w:r w:rsidRPr="00AB472D">
        <w:rPr>
          <w:rFonts w:ascii="Arial" w:eastAsia="Calibri" w:hAnsi="Arial" w:cs="Arial"/>
          <w:sz w:val="20"/>
          <w:szCs w:val="20"/>
          <w:lang w:val="en-US"/>
        </w:rPr>
        <w:t xml:space="preserve">, </w:t>
      </w:r>
      <w:proofErr w:type="spellStart"/>
      <w:r w:rsidRPr="00AB472D">
        <w:rPr>
          <w:rFonts w:ascii="Arial" w:eastAsia="Calibri" w:hAnsi="Arial" w:cs="Arial"/>
          <w:sz w:val="20"/>
          <w:szCs w:val="20"/>
          <w:lang w:val="en-US"/>
        </w:rPr>
        <w:t>purpura</w:t>
      </w:r>
      <w:proofErr w:type="spellEnd"/>
      <w:r w:rsidRPr="00AB472D">
        <w:rPr>
          <w:rFonts w:ascii="Arial" w:eastAsia="Calibri" w:hAnsi="Arial" w:cs="Arial"/>
          <w:sz w:val="20"/>
          <w:szCs w:val="20"/>
          <w:lang w:val="en-US"/>
        </w:rPr>
        <w:t xml:space="preserve">, or </w:t>
      </w:r>
      <w:proofErr w:type="spellStart"/>
      <w:r w:rsidRPr="00AB472D">
        <w:rPr>
          <w:rFonts w:ascii="Arial" w:eastAsia="Calibri" w:hAnsi="Arial" w:cs="Arial"/>
          <w:sz w:val="20"/>
          <w:szCs w:val="20"/>
          <w:lang w:val="en-US"/>
        </w:rPr>
        <w:t>purpura</w:t>
      </w:r>
      <w:proofErr w:type="spellEnd"/>
      <w:r w:rsidRPr="00AB472D">
        <w:rPr>
          <w:rFonts w:ascii="Arial" w:eastAsia="Calibri" w:hAnsi="Arial" w:cs="Arial"/>
          <w:sz w:val="20"/>
          <w:szCs w:val="20"/>
          <w:lang w:val="en-US"/>
        </w:rPr>
        <w:t xml:space="preserve"> </w:t>
      </w:r>
      <w:proofErr w:type="spellStart"/>
      <w:r w:rsidRPr="00AB472D">
        <w:rPr>
          <w:rFonts w:ascii="Arial" w:eastAsia="Calibri" w:hAnsi="Arial" w:cs="Arial"/>
          <w:sz w:val="20"/>
          <w:szCs w:val="20"/>
          <w:lang w:val="en-US"/>
        </w:rPr>
        <w:t>fulminans</w:t>
      </w:r>
      <w:proofErr w:type="spellEnd"/>
    </w:p>
    <w:p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t>Severe sepsis:</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Sepsis with organ dysfunction,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or hypotension</w:t>
      </w:r>
    </w:p>
    <w:p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t>Septic shock:</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Sepsis with refractory arterial hypotension or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xml:space="preserve"> abnormalities in spite of adequate fluid resuscitation; signs of systemic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xml:space="preserve"> may be either end-organ dysfunction or serum lactate greater than 4 </w:t>
      </w:r>
      <w:proofErr w:type="spellStart"/>
      <w:r w:rsidRPr="00AB472D">
        <w:rPr>
          <w:rFonts w:ascii="Arial" w:eastAsia="Calibri" w:hAnsi="Arial" w:cs="Arial"/>
          <w:sz w:val="20"/>
          <w:szCs w:val="20"/>
          <w:lang w:val="en-US"/>
        </w:rPr>
        <w:t>mmol</w:t>
      </w:r>
      <w:proofErr w:type="spellEnd"/>
      <w:r w:rsidRPr="00AB472D">
        <w:rPr>
          <w:rFonts w:ascii="Arial" w:eastAsia="Calibri" w:hAnsi="Arial" w:cs="Arial"/>
          <w:sz w:val="20"/>
          <w:szCs w:val="20"/>
          <w:lang w:val="en-US"/>
        </w:rPr>
        <w:t>/</w:t>
      </w:r>
      <w:proofErr w:type="spellStart"/>
      <w:r w:rsidRPr="00AB472D">
        <w:rPr>
          <w:rFonts w:ascii="Arial" w:eastAsia="Calibri" w:hAnsi="Arial" w:cs="Arial"/>
          <w:sz w:val="20"/>
          <w:szCs w:val="20"/>
          <w:lang w:val="en-US"/>
        </w:rPr>
        <w:t>dL</w:t>
      </w:r>
      <w:proofErr w:type="spellEnd"/>
      <w:r w:rsidRPr="00AB472D">
        <w:rPr>
          <w:rFonts w:ascii="Arial" w:eastAsia="Calibri" w:hAnsi="Arial" w:cs="Arial"/>
          <w:sz w:val="20"/>
          <w:szCs w:val="20"/>
          <w:lang w:val="en-US"/>
        </w:rPr>
        <w:t>. Other signs include oliguria and altered mental status. Patients are defined as having septic shock if they have sepsis plus hypotension after aggressive fluid resuscitation, typically upwards of 6 liters or 40 ml/kg of crystalloid</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Extra–pulmonary infection:</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Wound infection + any other infection</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Coma:</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Glasgow Coma Score </w:t>
      </w:r>
      <w:r w:rsidRPr="00AB472D">
        <w:rPr>
          <w:rFonts w:ascii="Arial" w:eastAsia="Calibri" w:hAnsi="Arial" w:cs="Arial"/>
          <w:sz w:val="20"/>
          <w:szCs w:val="20"/>
          <w:u w:val="single"/>
          <w:lang w:val="en-US"/>
        </w:rPr>
        <w:t>&lt;</w:t>
      </w:r>
      <w:r w:rsidRPr="00AB472D">
        <w:rPr>
          <w:rFonts w:ascii="Arial" w:eastAsia="Calibri" w:hAnsi="Arial" w:cs="Arial"/>
          <w:sz w:val="20"/>
          <w:szCs w:val="20"/>
          <w:lang w:val="en-US"/>
        </w:rPr>
        <w:t xml:space="preserve"> 8 in the absence of therapeutic coma or sedation</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Acute myocardial infarction:</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Detection of rise and/or fall of cardiac markers (preferably troponin) with at least one value above the 99</w:t>
      </w:r>
      <w:r w:rsidRPr="00AB472D">
        <w:rPr>
          <w:rFonts w:ascii="Arial" w:eastAsia="Calibri" w:hAnsi="Arial" w:cs="Arial"/>
          <w:sz w:val="20"/>
          <w:szCs w:val="20"/>
          <w:vertAlign w:val="superscript"/>
          <w:lang w:val="en-US"/>
        </w:rPr>
        <w:t>th</w:t>
      </w:r>
      <w:r w:rsidRPr="00AB472D">
        <w:rPr>
          <w:rFonts w:ascii="Arial" w:eastAsia="Calibri" w:hAnsi="Arial" w:cs="Arial"/>
          <w:sz w:val="20"/>
          <w:szCs w:val="20"/>
          <w:lang w:val="en-US"/>
        </w:rPr>
        <w:t xml:space="preserve"> percentile of the upper reference limit, together with: symptoms of ischemia, ECG changes indicative of new ischemia, development of pathological Q-waves, or imaging evidence of new loss of viable myocardium or new regional wall motion abnormality </w:t>
      </w:r>
      <w:r w:rsidRPr="00AB472D">
        <w:rPr>
          <w:rFonts w:ascii="Arial" w:eastAsia="Calibri" w:hAnsi="Arial" w:cs="Arial"/>
          <w:i/>
          <w:sz w:val="20"/>
          <w:szCs w:val="20"/>
          <w:lang w:val="en-US"/>
        </w:rPr>
        <w:t xml:space="preserve">Or: </w:t>
      </w:r>
      <w:r w:rsidRPr="00AB472D">
        <w:rPr>
          <w:rFonts w:ascii="Arial" w:eastAsia="Calibri" w:hAnsi="Arial" w:cs="Arial"/>
          <w:sz w:val="20"/>
          <w:szCs w:val="20"/>
          <w:lang w:val="en-US"/>
        </w:rPr>
        <w:t>sudden unexpected cardiac death, involving cardiac arrest with symptoms suggestive of cardiac ischemia (but death occurring before the appearance of cardiac markers in blood)</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Acute renal failure:</w:t>
      </w:r>
    </w:p>
    <w:p w:rsidR="00AB472D" w:rsidRPr="00AB472D" w:rsidRDefault="00AB472D" w:rsidP="00AB472D">
      <w:pPr>
        <w:spacing w:after="0" w:line="360" w:lineRule="auto"/>
        <w:ind w:right="33"/>
        <w:jc w:val="both"/>
        <w:rPr>
          <w:rFonts w:ascii="Arial" w:eastAsia="Calibri" w:hAnsi="Arial" w:cs="Arial"/>
          <w:color w:val="000000"/>
          <w:sz w:val="20"/>
          <w:szCs w:val="20"/>
          <w:lang w:val="en-US"/>
        </w:rPr>
      </w:pPr>
      <w:r w:rsidRPr="00AB472D">
        <w:rPr>
          <w:rFonts w:ascii="Arial" w:eastAsia="Calibri" w:hAnsi="Arial" w:cs="Arial"/>
          <w:sz w:val="20"/>
          <w:szCs w:val="20"/>
          <w:lang w:val="en-US"/>
        </w:rPr>
        <w:t xml:space="preserve">Renal failure documented as follows: Risk: </w:t>
      </w:r>
      <w:r w:rsidRPr="00AB472D">
        <w:rPr>
          <w:rFonts w:ascii="Arial" w:eastAsia="Calibri" w:hAnsi="Arial" w:cs="Arial"/>
          <w:color w:val="000000"/>
          <w:sz w:val="20"/>
          <w:szCs w:val="20"/>
          <w:lang w:val="en-US"/>
        </w:rPr>
        <w:t xml:space="preserve">increased </w:t>
      </w:r>
      <w:proofErr w:type="spellStart"/>
      <w:r w:rsidRPr="00AB472D">
        <w:rPr>
          <w:rFonts w:ascii="Arial" w:eastAsia="Calibri" w:hAnsi="Arial" w:cs="Arial"/>
          <w:color w:val="000000"/>
          <w:sz w:val="20"/>
          <w:szCs w:val="20"/>
          <w:lang w:val="en-US"/>
        </w:rPr>
        <w:t>creatinine</w:t>
      </w:r>
      <w:proofErr w:type="spellEnd"/>
      <w:r w:rsidRPr="00AB472D">
        <w:rPr>
          <w:rFonts w:ascii="Arial" w:eastAsia="Calibri" w:hAnsi="Arial" w:cs="Arial"/>
          <w:color w:val="000000"/>
          <w:sz w:val="20"/>
          <w:szCs w:val="20"/>
          <w:lang w:val="en-US"/>
        </w:rPr>
        <w:t xml:space="preserve"> x1.5 or GFR decrease &gt; 25%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urine output (UO) &lt; 0.5 ml/kg/h x 6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 Injury: increased </w:t>
      </w:r>
      <w:proofErr w:type="spellStart"/>
      <w:r w:rsidRPr="00AB472D">
        <w:rPr>
          <w:rFonts w:ascii="Arial" w:eastAsia="Calibri" w:hAnsi="Arial" w:cs="Arial"/>
          <w:color w:val="000000"/>
          <w:sz w:val="20"/>
          <w:szCs w:val="20"/>
          <w:lang w:val="en-US"/>
        </w:rPr>
        <w:t>creatinine</w:t>
      </w:r>
      <w:proofErr w:type="spellEnd"/>
      <w:r w:rsidRPr="00AB472D">
        <w:rPr>
          <w:rFonts w:ascii="Arial" w:eastAsia="Calibri" w:hAnsi="Arial" w:cs="Arial"/>
          <w:color w:val="000000"/>
          <w:sz w:val="20"/>
          <w:szCs w:val="20"/>
          <w:lang w:val="en-US"/>
        </w:rPr>
        <w:t xml:space="preserve"> x2 or GFR decrease &gt; 50%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UO &lt; 0.5 ml/kg/h x 12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 Failure: increase </w:t>
      </w:r>
      <w:proofErr w:type="spellStart"/>
      <w:r w:rsidRPr="00AB472D">
        <w:rPr>
          <w:rFonts w:ascii="Arial" w:eastAsia="Calibri" w:hAnsi="Arial" w:cs="Arial"/>
          <w:color w:val="000000"/>
          <w:sz w:val="20"/>
          <w:szCs w:val="20"/>
          <w:lang w:val="en-US"/>
        </w:rPr>
        <w:t>creatinine</w:t>
      </w:r>
      <w:proofErr w:type="spellEnd"/>
      <w:r w:rsidRPr="00AB472D">
        <w:rPr>
          <w:rFonts w:ascii="Arial" w:eastAsia="Calibri" w:hAnsi="Arial" w:cs="Arial"/>
          <w:color w:val="000000"/>
          <w:sz w:val="20"/>
          <w:szCs w:val="20"/>
          <w:lang w:val="en-US"/>
        </w:rPr>
        <w:t xml:space="preserve"> x3 or GFR decrease &gt; 75%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UO &lt; 0.3 ml/kg/h x 24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or anuria x 12 </w:t>
      </w:r>
      <w:proofErr w:type="spellStart"/>
      <w:r w:rsidRPr="00AB472D">
        <w:rPr>
          <w:rFonts w:ascii="Arial" w:eastAsia="Calibri" w:hAnsi="Arial" w:cs="Arial"/>
          <w:color w:val="000000"/>
          <w:sz w:val="20"/>
          <w:szCs w:val="20"/>
          <w:lang w:val="en-US"/>
        </w:rPr>
        <w:t>hrs</w:t>
      </w:r>
      <w:proofErr w:type="spellEnd"/>
      <w:r w:rsidRPr="00AB472D">
        <w:rPr>
          <w:rFonts w:ascii="Arial" w:eastAsia="Calibri" w:hAnsi="Arial" w:cs="Arial"/>
          <w:color w:val="000000"/>
          <w:sz w:val="20"/>
          <w:szCs w:val="20"/>
          <w:lang w:val="en-US"/>
        </w:rPr>
        <w:t xml:space="preserve"> – </w:t>
      </w:r>
      <w:r w:rsidRPr="00AB472D">
        <w:rPr>
          <w:rFonts w:ascii="Arial" w:eastAsia="Calibri" w:hAnsi="Arial" w:cs="Arial"/>
          <w:sz w:val="20"/>
          <w:szCs w:val="20"/>
          <w:lang w:val="en-US"/>
        </w:rPr>
        <w:t xml:space="preserve">Loss: </w:t>
      </w:r>
      <w:r w:rsidRPr="00AB472D">
        <w:rPr>
          <w:rFonts w:ascii="Arial" w:eastAsia="Calibri" w:hAnsi="Arial" w:cs="Arial"/>
          <w:color w:val="000000"/>
          <w:sz w:val="20"/>
          <w:szCs w:val="20"/>
          <w:lang w:val="en-US"/>
        </w:rPr>
        <w:t>persistent ARF = complete loss of kidney function &gt; 4 weeks</w:t>
      </w:r>
    </w:p>
    <w:p w:rsidR="00AB472D" w:rsidRPr="007638D6" w:rsidRDefault="00AB472D" w:rsidP="007638D6">
      <w:pPr>
        <w:pStyle w:val="Listenabsatz"/>
        <w:keepNext/>
        <w:numPr>
          <w:ilvl w:val="0"/>
          <w:numId w:val="13"/>
        </w:numPr>
        <w:spacing w:after="0" w:line="360" w:lineRule="auto"/>
        <w:ind w:right="34"/>
        <w:jc w:val="both"/>
        <w:rPr>
          <w:rFonts w:ascii="Arial" w:eastAsia="Calibri" w:hAnsi="Arial" w:cs="Arial"/>
          <w:sz w:val="20"/>
          <w:szCs w:val="20"/>
          <w:lang w:val="en-US"/>
        </w:rPr>
      </w:pPr>
      <w:r w:rsidRPr="007638D6">
        <w:rPr>
          <w:rFonts w:ascii="Arial" w:eastAsia="Calibri" w:hAnsi="Arial" w:cs="Arial"/>
          <w:sz w:val="20"/>
          <w:szCs w:val="20"/>
          <w:lang w:val="en-US"/>
        </w:rPr>
        <w:t xml:space="preserve">Disseminated intravascular coagulation: </w:t>
      </w:r>
    </w:p>
    <w:p w:rsidR="00AB472D" w:rsidRDefault="00AB472D" w:rsidP="00AB472D">
      <w:pPr>
        <w:spacing w:after="0" w:line="360" w:lineRule="auto"/>
        <w:ind w:right="33"/>
        <w:jc w:val="both"/>
        <w:rPr>
          <w:rFonts w:ascii="Arial" w:eastAsia="Calibri" w:hAnsi="Arial" w:cs="Arial"/>
          <w:color w:val="000000"/>
          <w:sz w:val="20"/>
          <w:szCs w:val="20"/>
          <w:lang w:val="en-US"/>
        </w:rPr>
      </w:pPr>
      <w:r w:rsidRPr="00AB472D">
        <w:rPr>
          <w:rFonts w:ascii="Arial" w:eastAsia="Calibri" w:hAnsi="Arial" w:cs="Arial"/>
          <w:color w:val="000000"/>
          <w:sz w:val="20"/>
          <w:szCs w:val="20"/>
          <w:lang w:val="en-US"/>
        </w:rPr>
        <w:t xml:space="preserve">DIC score documented as follows: Platelet count &lt; 50 (2 points), &lt; 100 (1 point), or ≥ 100 (0 points) – D–dimer &gt; 4 µg/ml (2 points), &gt; 0.39 µg/ml (1 point) or ≤ 0.39 µg/ml (0 points) – </w:t>
      </w:r>
      <w:proofErr w:type="spellStart"/>
      <w:r w:rsidRPr="00AB472D">
        <w:rPr>
          <w:rFonts w:ascii="Arial" w:eastAsia="Calibri" w:hAnsi="Arial" w:cs="Arial"/>
          <w:color w:val="000000"/>
          <w:sz w:val="20"/>
          <w:szCs w:val="20"/>
          <w:lang w:val="en-US"/>
        </w:rPr>
        <w:t>prothrombin</w:t>
      </w:r>
      <w:proofErr w:type="spellEnd"/>
      <w:r w:rsidRPr="00AB472D">
        <w:rPr>
          <w:rFonts w:ascii="Arial" w:eastAsia="Calibri" w:hAnsi="Arial" w:cs="Arial"/>
          <w:color w:val="000000"/>
          <w:sz w:val="20"/>
          <w:szCs w:val="20"/>
          <w:lang w:val="en-US"/>
        </w:rPr>
        <w:t xml:space="preserve"> time &gt; 20.5 seconds (2 points), &gt; 17.5 seconds (1 point) or ≤ 17.5 seconds (0 points); if ≥ 5 points: overt DIC</w:t>
      </w:r>
    </w:p>
    <w:p w:rsidR="00BE73C8" w:rsidRPr="00BE73C8" w:rsidRDefault="00BE73C8" w:rsidP="00BE73C8">
      <w:pPr>
        <w:pStyle w:val="Listenabsatz"/>
        <w:numPr>
          <w:ilvl w:val="0"/>
          <w:numId w:val="13"/>
        </w:numPr>
        <w:spacing w:after="0" w:line="360" w:lineRule="auto"/>
        <w:ind w:right="33"/>
        <w:jc w:val="both"/>
        <w:rPr>
          <w:rFonts w:ascii="Arial" w:eastAsia="Calibri" w:hAnsi="Arial" w:cs="Arial"/>
          <w:color w:val="000000"/>
          <w:sz w:val="20"/>
          <w:szCs w:val="20"/>
          <w:lang w:val="en-US"/>
        </w:rPr>
      </w:pPr>
      <w:r w:rsidRPr="00BE73C8">
        <w:rPr>
          <w:rFonts w:ascii="Arial" w:eastAsia="Calibri" w:hAnsi="Arial" w:cs="Arial"/>
          <w:color w:val="000000"/>
          <w:sz w:val="20"/>
          <w:szCs w:val="20"/>
          <w:lang w:val="en-US"/>
        </w:rPr>
        <w:t>Stroke</w:t>
      </w:r>
    </w:p>
    <w:p w:rsidR="00BE73C8" w:rsidRDefault="00BE73C8" w:rsidP="00AB472D">
      <w:pPr>
        <w:spacing w:after="0" w:line="360" w:lineRule="auto"/>
        <w:ind w:right="33"/>
        <w:jc w:val="both"/>
        <w:rPr>
          <w:rFonts w:ascii="Arial" w:eastAsia="Calibri" w:hAnsi="Arial" w:cs="Arial"/>
          <w:color w:val="000000"/>
          <w:sz w:val="20"/>
          <w:szCs w:val="20"/>
          <w:lang w:val="en-US"/>
        </w:rPr>
      </w:pPr>
      <w:r w:rsidRPr="00BE73C8">
        <w:rPr>
          <w:rFonts w:ascii="Arial" w:eastAsia="Calibri" w:hAnsi="Arial" w:cs="Arial"/>
          <w:color w:val="000000"/>
          <w:sz w:val="20"/>
          <w:szCs w:val="20"/>
          <w:lang w:val="en-US"/>
        </w:rPr>
        <w:t xml:space="preserve">New clinical signs of stroke lasting </w:t>
      </w:r>
      <w:r>
        <w:rPr>
          <w:rFonts w:ascii="Arial" w:eastAsia="Calibri" w:hAnsi="Arial" w:cs="Arial"/>
          <w:color w:val="000000"/>
          <w:sz w:val="20"/>
          <w:szCs w:val="20"/>
          <w:lang w:val="en-US"/>
        </w:rPr>
        <w:t xml:space="preserve">longer </w:t>
      </w:r>
      <w:proofErr w:type="gramStart"/>
      <w:r>
        <w:rPr>
          <w:rFonts w:ascii="Arial" w:eastAsia="Calibri" w:hAnsi="Arial" w:cs="Arial"/>
          <w:color w:val="000000"/>
          <w:sz w:val="20"/>
          <w:szCs w:val="20"/>
          <w:lang w:val="en-US"/>
        </w:rPr>
        <w:t xml:space="preserve">than </w:t>
      </w:r>
      <w:r w:rsidRPr="00BE73C8">
        <w:rPr>
          <w:rFonts w:ascii="Arial" w:eastAsia="Calibri" w:hAnsi="Arial" w:cs="Arial"/>
          <w:color w:val="000000"/>
          <w:sz w:val="20"/>
          <w:szCs w:val="20"/>
          <w:lang w:val="en-US"/>
        </w:rPr>
        <w:t xml:space="preserve"> 24</w:t>
      </w:r>
      <w:proofErr w:type="gramEnd"/>
      <w:r>
        <w:rPr>
          <w:rFonts w:ascii="Arial" w:eastAsia="Calibri" w:hAnsi="Arial" w:cs="Arial"/>
          <w:color w:val="000000"/>
          <w:sz w:val="20"/>
          <w:szCs w:val="20"/>
          <w:lang w:val="en-US"/>
        </w:rPr>
        <w:t xml:space="preserve"> </w:t>
      </w:r>
      <w:r w:rsidRPr="00BE73C8">
        <w:rPr>
          <w:rFonts w:ascii="Arial" w:eastAsia="Calibri" w:hAnsi="Arial" w:cs="Arial"/>
          <w:color w:val="000000"/>
          <w:sz w:val="20"/>
          <w:szCs w:val="20"/>
          <w:lang w:val="en-US"/>
        </w:rPr>
        <w:t>h</w:t>
      </w:r>
      <w:r>
        <w:rPr>
          <w:rFonts w:ascii="Arial" w:eastAsia="Calibri" w:hAnsi="Arial" w:cs="Arial"/>
          <w:color w:val="000000"/>
          <w:sz w:val="20"/>
          <w:szCs w:val="20"/>
          <w:lang w:val="en-US"/>
        </w:rPr>
        <w:t>ours and</w:t>
      </w:r>
      <w:r w:rsidRPr="00BE73C8">
        <w:rPr>
          <w:rFonts w:ascii="Arial" w:eastAsia="Calibri" w:hAnsi="Arial" w:cs="Arial"/>
          <w:color w:val="000000"/>
          <w:sz w:val="20"/>
          <w:szCs w:val="20"/>
          <w:lang w:val="en-US"/>
        </w:rPr>
        <w:t xml:space="preserve"> corresponding findings in radiologic imaging</w:t>
      </w:r>
      <w:r>
        <w:rPr>
          <w:rFonts w:ascii="Arial" w:eastAsia="Calibri" w:hAnsi="Arial" w:cs="Arial"/>
          <w:color w:val="000000"/>
          <w:sz w:val="20"/>
          <w:szCs w:val="20"/>
          <w:lang w:val="en-US"/>
        </w:rPr>
        <w:t>.</w:t>
      </w:r>
    </w:p>
    <w:p w:rsidR="007638D6" w:rsidRPr="007638D6" w:rsidRDefault="007638D6" w:rsidP="007638D6">
      <w:pPr>
        <w:pStyle w:val="Listenabsatz"/>
        <w:numPr>
          <w:ilvl w:val="0"/>
          <w:numId w:val="13"/>
        </w:numPr>
        <w:spacing w:after="0" w:line="360" w:lineRule="auto"/>
        <w:ind w:right="33"/>
        <w:jc w:val="both"/>
        <w:rPr>
          <w:rFonts w:ascii="Arial" w:eastAsia="Calibri" w:hAnsi="Arial" w:cs="Arial"/>
          <w:color w:val="000000"/>
          <w:sz w:val="20"/>
          <w:szCs w:val="20"/>
          <w:lang w:val="en-US"/>
        </w:rPr>
      </w:pPr>
      <w:r w:rsidRPr="007638D6">
        <w:rPr>
          <w:rFonts w:ascii="Arial" w:eastAsia="Calibri" w:hAnsi="Arial" w:cs="Arial"/>
          <w:color w:val="000000"/>
          <w:sz w:val="20"/>
          <w:szCs w:val="20"/>
          <w:lang w:val="en-US"/>
        </w:rPr>
        <w:t>Hepatic failure:</w:t>
      </w:r>
    </w:p>
    <w:p w:rsidR="007638D6" w:rsidRDefault="007638D6" w:rsidP="007638D6">
      <w:pPr>
        <w:spacing w:after="0" w:line="360" w:lineRule="auto"/>
        <w:ind w:right="33"/>
        <w:jc w:val="both"/>
        <w:rPr>
          <w:rFonts w:ascii="Arial" w:eastAsia="Calibri" w:hAnsi="Arial" w:cs="Arial"/>
          <w:color w:val="000000"/>
          <w:sz w:val="20"/>
          <w:szCs w:val="20"/>
          <w:lang w:val="en-US"/>
        </w:rPr>
      </w:pPr>
      <w:r w:rsidRPr="007638D6">
        <w:rPr>
          <w:rFonts w:ascii="Arial" w:eastAsia="Calibri" w:hAnsi="Arial" w:cs="Arial"/>
          <w:color w:val="000000"/>
          <w:sz w:val="20"/>
          <w:szCs w:val="20"/>
          <w:lang w:val="en-US"/>
        </w:rPr>
        <w:t>Hepatic failure during short term follow up (5 postoperative days) is considered as follows:  Ratio of total bilirubin on postoperative day 5 to postoperative day 1 &gt; 1,7 and ratio of international normalized ratio (INR) on postoperative day 5 to postoperative day 1 &gt;1,0; during long term follow up (until postoperative day 90) at new presence of hepatic encephalopathy and coagulopathy (INR &gt; 1,5) within 8 weeks after initial signs of liver injury (e.g. jaundice) without evidence for chronic liver disease</w:t>
      </w:r>
    </w:p>
    <w:p w:rsidR="009954CA" w:rsidRPr="009954CA" w:rsidRDefault="009954CA" w:rsidP="009954CA">
      <w:pPr>
        <w:pStyle w:val="Listenabsatz"/>
        <w:numPr>
          <w:ilvl w:val="0"/>
          <w:numId w:val="13"/>
        </w:numPr>
        <w:spacing w:after="0" w:line="360" w:lineRule="auto"/>
        <w:ind w:right="33"/>
        <w:jc w:val="both"/>
        <w:rPr>
          <w:rFonts w:ascii="Arial" w:eastAsia="Times New Roman" w:hAnsi="Arial" w:cs="Arial"/>
          <w:sz w:val="20"/>
          <w:szCs w:val="20"/>
          <w:lang w:val="en-US" w:eastAsia="nl-NL"/>
        </w:rPr>
      </w:pPr>
      <w:r>
        <w:rPr>
          <w:rFonts w:ascii="Arial" w:eastAsia="Times New Roman" w:hAnsi="Arial" w:cs="Arial"/>
          <w:sz w:val="20"/>
          <w:szCs w:val="20"/>
          <w:lang w:val="en-US" w:eastAsia="nl-NL"/>
        </w:rPr>
        <w:lastRenderedPageBreak/>
        <w:t>Gastro–intestinal failure</w:t>
      </w:r>
    </w:p>
    <w:p w:rsidR="009954CA" w:rsidRPr="009954CA" w:rsidRDefault="00A12503" w:rsidP="00A12503">
      <w:pPr>
        <w:spacing w:after="0" w:line="360" w:lineRule="auto"/>
        <w:jc w:val="both"/>
        <w:rPr>
          <w:rFonts w:ascii="Arial" w:eastAsia="Calibri" w:hAnsi="Arial" w:cs="Arial"/>
          <w:sz w:val="20"/>
          <w:szCs w:val="20"/>
          <w:lang w:val="en-US"/>
        </w:rPr>
      </w:pPr>
      <w:r>
        <w:rPr>
          <w:rFonts w:ascii="Arial" w:eastAsia="Calibri" w:hAnsi="Arial" w:cs="Arial"/>
          <w:color w:val="000000"/>
          <w:sz w:val="20"/>
          <w:szCs w:val="20"/>
          <w:lang w:val="en-US"/>
        </w:rPr>
        <w:t>Any type of gastro-intestinal bleeding or g</w:t>
      </w:r>
      <w:r w:rsidR="009954CA" w:rsidRPr="009954CA">
        <w:rPr>
          <w:rFonts w:ascii="Arial" w:eastAsia="Calibri" w:hAnsi="Arial" w:cs="Arial"/>
          <w:color w:val="000000"/>
          <w:sz w:val="20"/>
          <w:szCs w:val="20"/>
          <w:lang w:val="en-US"/>
        </w:rPr>
        <w:t xml:space="preserve">astro–intestinal failure (GIF) score documented as follows: 0 = normal gastrointestinal function; 1 = enteral feeding with under 50% of calculated needs or no feeding 3 days after abdominal surgery; 2 = food intolerance (FI) </w:t>
      </w:r>
      <w:r w:rsidR="009954CA" w:rsidRPr="009954CA">
        <w:rPr>
          <w:rFonts w:ascii="Arial" w:eastAsia="Calibri" w:hAnsi="Arial" w:cs="Arial"/>
          <w:i/>
          <w:color w:val="000000"/>
          <w:sz w:val="20"/>
          <w:szCs w:val="20"/>
          <w:lang w:val="en-US"/>
        </w:rPr>
        <w:t xml:space="preserve">or </w:t>
      </w:r>
      <w:r w:rsidR="009954CA" w:rsidRPr="009954CA">
        <w:rPr>
          <w:rFonts w:ascii="Arial" w:eastAsia="Calibri" w:hAnsi="Arial" w:cs="Arial"/>
          <w:color w:val="000000"/>
          <w:sz w:val="20"/>
          <w:szCs w:val="20"/>
          <w:lang w:val="en-US"/>
        </w:rPr>
        <w:t>intra–abdominal hypertension (IAH); 3 = FI and IAH; and 4 = abdominal compartment syndrome (ACS)</w:t>
      </w:r>
    </w:p>
    <w:p w:rsidR="007638D6" w:rsidRPr="00AB472D" w:rsidRDefault="007638D6" w:rsidP="00AB472D">
      <w:pPr>
        <w:tabs>
          <w:tab w:val="center" w:pos="8789"/>
          <w:tab w:val="center" w:pos="9781"/>
        </w:tabs>
        <w:spacing w:after="0" w:line="240" w:lineRule="auto"/>
        <w:rPr>
          <w:rFonts w:ascii="Arial" w:eastAsia="Calibri" w:hAnsi="Arial" w:cs="Arial"/>
          <w:b/>
          <w:sz w:val="20"/>
          <w:szCs w:val="20"/>
          <w:lang w:val="en-US"/>
        </w:rPr>
        <w:sectPr w:rsidR="007638D6" w:rsidRPr="00AB472D" w:rsidSect="009E0879">
          <w:headerReference w:type="default" r:id="rId9"/>
          <w:pgSz w:w="12240" w:h="15840"/>
          <w:pgMar w:top="567" w:right="851" w:bottom="567" w:left="1134" w:header="709" w:footer="709" w:gutter="0"/>
          <w:cols w:space="708"/>
          <w:docGrid w:linePitch="360"/>
        </w:sect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9954CA" w:rsidRDefault="00AB472D" w:rsidP="00AB472D">
      <w:pPr>
        <w:tabs>
          <w:tab w:val="center" w:pos="8789"/>
          <w:tab w:val="center" w:pos="9781"/>
        </w:tabs>
        <w:spacing w:after="0" w:line="240" w:lineRule="auto"/>
        <w:rPr>
          <w:rFonts w:ascii="Arial" w:eastAsia="Calibri" w:hAnsi="Arial" w:cs="Arial"/>
          <w:b/>
          <w:sz w:val="32"/>
          <w:szCs w:val="20"/>
          <w:lang w:val="en-US"/>
        </w:rPr>
      </w:pPr>
      <w:r w:rsidRPr="009954CA">
        <w:rPr>
          <w:rFonts w:ascii="Arial" w:eastAsia="Calibri" w:hAnsi="Arial" w:cs="Arial"/>
          <w:b/>
          <w:sz w:val="32"/>
          <w:szCs w:val="20"/>
          <w:lang w:val="en-US"/>
        </w:rPr>
        <w:t>Types of Lung Surgery</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5198"/>
      </w:tblGrid>
      <w:tr w:rsidR="00AB472D" w:rsidRPr="00AB472D"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roofErr w:type="spellStart"/>
            <w:r w:rsidRPr="00AB472D">
              <w:rPr>
                <w:rFonts w:ascii="Arial" w:eastAsia="Calibri" w:hAnsi="Arial" w:cs="Arial"/>
                <w:b/>
                <w:sz w:val="20"/>
                <w:szCs w:val="20"/>
                <w:lang w:val="en-US"/>
              </w:rPr>
              <w:t>Pneumonectomy</w:t>
            </w:r>
            <w:proofErr w:type="spellEnd"/>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 surgical procedure in which an entire lung is </w:t>
            </w:r>
            <w:proofErr w:type="spellStart"/>
            <w:r w:rsidRPr="00AB472D">
              <w:rPr>
                <w:rFonts w:ascii="Arial" w:eastAsia="Calibri" w:hAnsi="Arial" w:cs="Arial"/>
                <w:sz w:val="20"/>
                <w:szCs w:val="20"/>
                <w:lang w:val="en-US"/>
              </w:rPr>
              <w:t>removed.A</w:t>
            </w:r>
            <w:proofErr w:type="spellEnd"/>
            <w:r w:rsidRPr="00AB472D">
              <w:rPr>
                <w:rFonts w:ascii="Arial" w:eastAsia="Calibri" w:hAnsi="Arial" w:cs="Arial"/>
                <w:sz w:val="20"/>
                <w:szCs w:val="20"/>
                <w:lang w:val="en-US"/>
              </w:rPr>
              <w:t xml:space="preserve"> </w:t>
            </w:r>
            <w:proofErr w:type="spellStart"/>
            <w:r w:rsidRPr="00AB472D">
              <w:rPr>
                <w:rFonts w:ascii="Arial" w:eastAsia="Calibri" w:hAnsi="Arial" w:cs="Arial"/>
                <w:sz w:val="20"/>
                <w:szCs w:val="20"/>
                <w:lang w:val="en-US"/>
              </w:rPr>
              <w:t>pneumonectomy</w:t>
            </w:r>
            <w:proofErr w:type="spellEnd"/>
            <w:r w:rsidRPr="00AB472D">
              <w:rPr>
                <w:rFonts w:ascii="Arial" w:eastAsia="Calibri" w:hAnsi="Arial" w:cs="Arial"/>
                <w:sz w:val="20"/>
                <w:szCs w:val="20"/>
                <w:lang w:val="en-US"/>
              </w:rPr>
              <w:t xml:space="preserve"> is most often done for cancer of the lung that cannot be treated by removal of a smaller portion of the lung. A </w:t>
            </w:r>
            <w:proofErr w:type="spellStart"/>
            <w:r w:rsidRPr="00AB472D">
              <w:rPr>
                <w:rFonts w:ascii="Arial" w:eastAsia="Calibri" w:hAnsi="Arial" w:cs="Arial"/>
                <w:sz w:val="20"/>
                <w:szCs w:val="20"/>
                <w:lang w:val="en-US"/>
              </w:rPr>
              <w:t>pneumonectomy</w:t>
            </w:r>
            <w:proofErr w:type="spellEnd"/>
            <w:r w:rsidRPr="00AB472D">
              <w:rPr>
                <w:rFonts w:ascii="Arial" w:eastAsia="Calibri" w:hAnsi="Arial" w:cs="Arial"/>
                <w:sz w:val="20"/>
                <w:szCs w:val="20"/>
                <w:lang w:val="en-US"/>
              </w:rPr>
              <w:t xml:space="preserve"> is an open chest technique (thoracotomy).</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59264" behindDoc="0" locked="0" layoutInCell="1" allowOverlap="0">
                  <wp:simplePos x="0" y="0"/>
                  <wp:positionH relativeFrom="column">
                    <wp:posOffset>152400</wp:posOffset>
                  </wp:positionH>
                  <wp:positionV relativeFrom="line">
                    <wp:posOffset>152400</wp:posOffset>
                  </wp:positionV>
                  <wp:extent cx="1543050" cy="2124075"/>
                  <wp:effectExtent l="0" t="0" r="0" b="9525"/>
                  <wp:wrapSquare wrapText="bothSides"/>
                  <wp:docPr id="9" name="Grafik 9" descr="Pneumon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Pneumonect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AB472D"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Lobectomy</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Also called a pulmonary lobectomy, it is a common surgical procedure that removes one lobe of the lung that contains cancerous cells. Removal of two lobes is called </w:t>
            </w:r>
            <w:proofErr w:type="spellStart"/>
            <w:r w:rsidRPr="00AB472D">
              <w:rPr>
                <w:rFonts w:ascii="Arial" w:eastAsia="Calibri" w:hAnsi="Arial" w:cs="Arial"/>
                <w:sz w:val="20"/>
                <w:szCs w:val="20"/>
                <w:lang w:val="en-US"/>
              </w:rPr>
              <w:t>bilobectomy</w:t>
            </w:r>
            <w:proofErr w:type="spellEnd"/>
            <w:r w:rsidRPr="00AB472D">
              <w:rPr>
                <w:rFonts w:ascii="Arial" w:eastAsia="Calibri" w:hAnsi="Arial" w:cs="Arial"/>
                <w:sz w:val="20"/>
                <w:szCs w:val="20"/>
                <w:lang w:val="en-US"/>
              </w:rPr>
              <w:t>.</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0288" behindDoc="0" locked="0" layoutInCell="1" allowOverlap="0">
                  <wp:simplePos x="0" y="0"/>
                  <wp:positionH relativeFrom="column">
                    <wp:posOffset>152400</wp:posOffset>
                  </wp:positionH>
                  <wp:positionV relativeFrom="line">
                    <wp:posOffset>152400</wp:posOffset>
                  </wp:positionV>
                  <wp:extent cx="1552575" cy="2124075"/>
                  <wp:effectExtent l="0" t="0" r="9525" b="9525"/>
                  <wp:wrapSquare wrapText="bothSides"/>
                  <wp:docPr id="8" name="Grafik 8" descr="Lob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becto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AB472D"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Sleeve Lobectomy</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A surgical procedure that removes a cancerous lobe of the lung along with part of the bronchus (air passage) that attaches to it. The remaining lobe(s) is then reconnected to the remaining segment of the bronchus. This procedure preserves part of a lung, and is an alternative to removing the lung as a whole (</w:t>
            </w:r>
            <w:proofErr w:type="spellStart"/>
            <w:r w:rsidRPr="00AB472D">
              <w:rPr>
                <w:rFonts w:ascii="Arial" w:eastAsia="Calibri" w:hAnsi="Arial" w:cs="Arial"/>
                <w:sz w:val="20"/>
                <w:szCs w:val="20"/>
                <w:lang w:val="en-US"/>
              </w:rPr>
              <w:t>pneumonectomy</w:t>
            </w:r>
            <w:proofErr w:type="spellEnd"/>
            <w:r w:rsidRPr="00AB472D">
              <w:rPr>
                <w:rFonts w:ascii="Arial" w:eastAsia="Calibri" w:hAnsi="Arial" w:cs="Arial"/>
                <w:sz w:val="20"/>
                <w:szCs w:val="20"/>
                <w:lang w:val="en-US"/>
              </w:rPr>
              <w:t>).</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inline distT="0" distB="0" distL="0" distR="0">
                  <wp:extent cx="2014855" cy="2123440"/>
                  <wp:effectExtent l="0" t="0" r="4445" b="0"/>
                  <wp:docPr id="5" name="Grafik 5" descr="Sleeve lob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leeve lobecto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855" cy="2123440"/>
                          </a:xfrm>
                          <a:prstGeom prst="rect">
                            <a:avLst/>
                          </a:prstGeom>
                          <a:noFill/>
                          <a:ln>
                            <a:noFill/>
                          </a:ln>
                        </pic:spPr>
                      </pic:pic>
                    </a:graphicData>
                  </a:graphic>
                </wp:inline>
              </w:drawing>
            </w:r>
          </w:p>
        </w:tc>
      </w:tr>
      <w:tr w:rsidR="00AB472D" w:rsidRPr="00903555"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lastRenderedPageBreak/>
              <w:t>Wedge Resection</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 wedge resection is a surgical procedure during which the surgeon removes a small, wedge-shaped portion of the lung containing the cancerous cells along with healthy tissue that surrounds the area. The surgery is performed to remove a small tumor or to diagnose lung cancer. A wedge resection is performed instead of a lobectomy (removing a complete lung lobe) when there is a danger of decreased lung function if too much of the lung is removed. A wedge resection can be performed by minimally-invasive video-assisted </w:t>
            </w:r>
            <w:proofErr w:type="spellStart"/>
            <w:r w:rsidRPr="00AB472D">
              <w:rPr>
                <w:rFonts w:ascii="Arial" w:eastAsia="Calibri" w:hAnsi="Arial" w:cs="Arial"/>
                <w:sz w:val="20"/>
                <w:szCs w:val="20"/>
                <w:lang w:val="en-US"/>
              </w:rPr>
              <w:t>thoracoscopic</w:t>
            </w:r>
            <w:proofErr w:type="spellEnd"/>
            <w:r w:rsidRPr="00AB472D">
              <w:rPr>
                <w:rFonts w:ascii="Arial" w:eastAsia="Calibri" w:hAnsi="Arial" w:cs="Arial"/>
                <w:sz w:val="20"/>
                <w:szCs w:val="20"/>
                <w:lang w:val="en-US"/>
              </w:rPr>
              <w:t xml:space="preserve"> surgery (VATS) or a thoracotomy (open chest surgery).</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1312" behindDoc="0" locked="0" layoutInCell="1" allowOverlap="0">
                  <wp:simplePos x="0" y="0"/>
                  <wp:positionH relativeFrom="column">
                    <wp:posOffset>152400</wp:posOffset>
                  </wp:positionH>
                  <wp:positionV relativeFrom="line">
                    <wp:posOffset>152400</wp:posOffset>
                  </wp:positionV>
                  <wp:extent cx="1809750" cy="2143125"/>
                  <wp:effectExtent l="0" t="0" r="0" b="9525"/>
                  <wp:wrapSquare wrapText="bothSides"/>
                  <wp:docPr id="7" name="Grafik 7" descr="Wedge reses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Wedge reses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903555"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Segment Resection (</w:t>
            </w:r>
            <w:proofErr w:type="spellStart"/>
            <w:r w:rsidRPr="00AB472D">
              <w:rPr>
                <w:rFonts w:ascii="Arial" w:eastAsia="Calibri" w:hAnsi="Arial" w:cs="Arial"/>
                <w:b/>
                <w:sz w:val="20"/>
                <w:szCs w:val="20"/>
                <w:lang w:val="en-US"/>
              </w:rPr>
              <w:t>Segmentectomy</w:t>
            </w:r>
            <w:proofErr w:type="spellEnd"/>
            <w:r w:rsidRPr="00AB472D">
              <w:rPr>
                <w:rFonts w:ascii="Arial" w:eastAsia="Calibri" w:hAnsi="Arial" w:cs="Arial"/>
                <w:b/>
                <w:sz w:val="20"/>
                <w:szCs w:val="20"/>
                <w:lang w:val="en-US"/>
              </w:rPr>
              <w:t>)</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A segment resection removes a larger portion of the lung lobe than a wedge resection, but does not remove the whole lobe.</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2336" behindDoc="0" locked="0" layoutInCell="1" allowOverlap="0">
                  <wp:simplePos x="0" y="0"/>
                  <wp:positionH relativeFrom="column">
                    <wp:posOffset>152400</wp:posOffset>
                  </wp:positionH>
                  <wp:positionV relativeFrom="line">
                    <wp:posOffset>152400</wp:posOffset>
                  </wp:positionV>
                  <wp:extent cx="1647825" cy="2133600"/>
                  <wp:effectExtent l="0" t="0" r="9525" b="0"/>
                  <wp:wrapSquare wrapText="bothSides"/>
                  <wp:docPr id="6" name="Grafik 6" descr="Segment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egmentectom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903555" w:rsidTr="009E0879">
        <w:tc>
          <w:tcPr>
            <w:tcW w:w="10395" w:type="dxa"/>
            <w:gridSpan w:val="2"/>
            <w:shd w:val="clear" w:color="auto" w:fill="auto"/>
          </w:tcPr>
          <w:p w:rsidR="00AB472D" w:rsidRPr="00AB472D" w:rsidRDefault="00AB472D" w:rsidP="00AB472D">
            <w:pPr>
              <w:tabs>
                <w:tab w:val="center" w:pos="8789"/>
                <w:tab w:val="center" w:pos="9781"/>
              </w:tabs>
              <w:spacing w:after="0" w:line="240" w:lineRule="auto"/>
              <w:rPr>
                <w:rFonts w:ascii="Calibri" w:eastAsia="Calibri" w:hAnsi="Calibri" w:cs="Times New Roman"/>
                <w:noProof/>
                <w:lang w:val="en-US"/>
              </w:rPr>
            </w:pPr>
            <w:r w:rsidRPr="00AB472D">
              <w:rPr>
                <w:rFonts w:ascii="Calibri" w:eastAsia="Calibri" w:hAnsi="Calibri" w:cs="Times New Roman"/>
                <w:noProof/>
                <w:lang w:val="en-US"/>
              </w:rPr>
              <w:t>Text and pictures from University of Southern California, Keck School of Medicine</w:t>
            </w: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9954CA" w:rsidRDefault="009954CA" w:rsidP="00AB472D">
      <w:pPr>
        <w:tabs>
          <w:tab w:val="center" w:pos="8789"/>
          <w:tab w:val="center" w:pos="9781"/>
        </w:tabs>
        <w:spacing w:after="0" w:line="240" w:lineRule="auto"/>
        <w:rPr>
          <w:rFonts w:ascii="Arial" w:eastAsia="Calibri" w:hAnsi="Arial" w:cs="Arial"/>
          <w:b/>
          <w:sz w:val="20"/>
          <w:szCs w:val="20"/>
          <w:lang w:val="en-US"/>
        </w:rPr>
      </w:pPr>
    </w:p>
    <w:p w:rsidR="009954CA" w:rsidRPr="009954CA" w:rsidRDefault="009954CA" w:rsidP="00AB472D">
      <w:pPr>
        <w:tabs>
          <w:tab w:val="center" w:pos="8789"/>
          <w:tab w:val="center" w:pos="9781"/>
        </w:tabs>
        <w:spacing w:after="0" w:line="240" w:lineRule="auto"/>
        <w:rPr>
          <w:rFonts w:ascii="Arial" w:eastAsia="Calibri" w:hAnsi="Arial" w:cs="Arial"/>
          <w:b/>
          <w:sz w:val="28"/>
          <w:szCs w:val="20"/>
          <w:lang w:val="en-US"/>
        </w:rPr>
      </w:pPr>
      <w:r w:rsidRPr="009954CA">
        <w:rPr>
          <w:rFonts w:ascii="Arial" w:eastAsia="Calibri" w:hAnsi="Arial" w:cs="Arial"/>
          <w:b/>
          <w:sz w:val="28"/>
          <w:szCs w:val="20"/>
          <w:lang w:val="en-US"/>
        </w:rPr>
        <w:t>Definitions of body position during surgery</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897755" cy="25882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7755" cy="2588260"/>
                    </a:xfrm>
                    <a:prstGeom prst="rect">
                      <a:avLst/>
                    </a:prstGeom>
                    <a:noFill/>
                    <a:ln>
                      <a:noFill/>
                    </a:ln>
                  </pic:spPr>
                </pic:pic>
              </a:graphicData>
            </a:graphic>
          </wp:inline>
        </w:drawing>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Supine position</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lastRenderedPageBreak/>
        <w:drawing>
          <wp:inline distT="0" distB="0" distL="0" distR="0">
            <wp:extent cx="5083175" cy="3580130"/>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3175" cy="3580130"/>
                    </a:xfrm>
                    <a:prstGeom prst="rect">
                      <a:avLst/>
                    </a:prstGeom>
                    <a:noFill/>
                    <a:ln>
                      <a:noFill/>
                    </a:ln>
                  </pic:spPr>
                </pic:pic>
              </a:graphicData>
            </a:graphic>
          </wp:inline>
        </w:drawing>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Lateral position</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758055" cy="238696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8055" cy="2386965"/>
                    </a:xfrm>
                    <a:prstGeom prst="rect">
                      <a:avLst/>
                    </a:prstGeom>
                    <a:noFill/>
                    <a:ln>
                      <a:noFill/>
                    </a:ln>
                  </pic:spPr>
                </pic:pic>
              </a:graphicData>
            </a:graphic>
          </wp:inline>
        </w:drawing>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Prone position</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br w:type="page"/>
      </w:r>
    </w:p>
    <w:p w:rsidR="00AB472D" w:rsidRPr="00AB472D" w:rsidRDefault="00AB472D" w:rsidP="00AB472D">
      <w:pPr>
        <w:tabs>
          <w:tab w:val="center" w:pos="8789"/>
          <w:tab w:val="center" w:pos="9781"/>
        </w:tabs>
        <w:spacing w:after="0" w:line="240" w:lineRule="auto"/>
        <w:rPr>
          <w:rFonts w:ascii="Arial" w:eastAsia="Calibri" w:hAnsi="Arial" w:cs="Arial"/>
          <w:b/>
          <w:sz w:val="24"/>
          <w:szCs w:val="20"/>
          <w:lang w:val="en-US"/>
        </w:rPr>
      </w:pPr>
      <w:r w:rsidRPr="00AB472D">
        <w:rPr>
          <w:rFonts w:ascii="Arial" w:eastAsia="Calibri" w:hAnsi="Arial" w:cs="Arial"/>
          <w:b/>
          <w:sz w:val="24"/>
          <w:szCs w:val="20"/>
          <w:lang w:val="en-US"/>
        </w:rPr>
        <w:lastRenderedPageBreak/>
        <w:t>Table of body height correlated to ideal body weight</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0" w:type="auto"/>
        <w:tblLook w:val="04A0" w:firstRow="1" w:lastRow="0" w:firstColumn="1" w:lastColumn="0" w:noHBand="0" w:noVBand="1"/>
      </w:tblPr>
      <w:tblGrid>
        <w:gridCol w:w="1384"/>
        <w:gridCol w:w="3260"/>
        <w:gridCol w:w="5751"/>
      </w:tblGrid>
      <w:tr w:rsidR="00AB472D" w:rsidRPr="00AB472D" w:rsidTr="009E0879">
        <w:tc>
          <w:tcPr>
            <w:tcW w:w="1384" w:type="dxa"/>
            <w:shd w:val="clear" w:color="auto" w:fill="auto"/>
          </w:tcPr>
          <w:p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Formula:</w:t>
            </w:r>
          </w:p>
        </w:tc>
        <w:tc>
          <w:tcPr>
            <w:tcW w:w="3260" w:type="dxa"/>
            <w:shd w:val="clear" w:color="auto" w:fill="auto"/>
          </w:tcPr>
          <w:p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 xml:space="preserve"> Male: 50+0.91*(height-152.4)</w:t>
            </w:r>
          </w:p>
        </w:tc>
        <w:tc>
          <w:tcPr>
            <w:tcW w:w="5751" w:type="dxa"/>
            <w:shd w:val="clear" w:color="auto" w:fill="auto"/>
          </w:tcPr>
          <w:p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 xml:space="preserve"> Female: 45.5+0.91*(height-152.4)</w:t>
            </w: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spacing w:after="0" w:line="240" w:lineRule="auto"/>
        <w:jc w:val="center"/>
        <w:rPr>
          <w:rFonts w:ascii="Calibri" w:eastAsia="Times New Roman" w:hAnsi="Calibri" w:cs="Times New Roman"/>
          <w:color w:val="000000"/>
          <w:lang w:val="en-US" w:eastAsia="de-DE"/>
        </w:rPr>
        <w:sectPr w:rsidR="00AB472D" w:rsidRPr="00AB472D" w:rsidSect="009E0879">
          <w:headerReference w:type="default" r:id="rId18"/>
          <w:pgSz w:w="12240" w:h="15840"/>
          <w:pgMar w:top="567" w:right="851" w:bottom="567" w:left="1134" w:header="709" w:footer="709" w:gutter="0"/>
          <w:cols w:space="708"/>
          <w:docGrid w:linePitch="360"/>
        </w:sectPr>
      </w:pPr>
    </w:p>
    <w:tbl>
      <w:tblPr>
        <w:tblW w:w="0" w:type="auto"/>
        <w:tblInd w:w="55" w:type="dxa"/>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4A0" w:firstRow="1" w:lastRow="0" w:firstColumn="1" w:lastColumn="0" w:noHBand="0" w:noVBand="1"/>
      </w:tblPr>
      <w:tblGrid>
        <w:gridCol w:w="793"/>
        <w:gridCol w:w="629"/>
        <w:gridCol w:w="824"/>
      </w:tblGrid>
      <w:tr w:rsidR="00AB472D" w:rsidRPr="00AB472D" w:rsidTr="009E0879">
        <w:trPr>
          <w:trHeight w:val="20"/>
        </w:trPr>
        <w:tc>
          <w:tcPr>
            <w:tcW w:w="0" w:type="auto"/>
            <w:gridSpan w:val="3"/>
            <w:tcBorders>
              <w:top w:val="single" w:sz="12" w:space="0" w:color="auto"/>
              <w:bottom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lastRenderedPageBreak/>
              <w:t xml:space="preserve">Ideal </w:t>
            </w:r>
            <w:proofErr w:type="spellStart"/>
            <w:r w:rsidRPr="00AB472D">
              <w:rPr>
                <w:rFonts w:ascii="Calibri" w:eastAsia="Times New Roman" w:hAnsi="Calibri" w:cs="Times New Roman"/>
                <w:color w:val="000000"/>
                <w:sz w:val="24"/>
                <w:szCs w:val="20"/>
                <w:lang w:eastAsia="de-DE"/>
              </w:rPr>
              <w:t>body</w:t>
            </w:r>
            <w:proofErr w:type="spellEnd"/>
            <w:r w:rsidRPr="00AB472D">
              <w:rPr>
                <w:rFonts w:ascii="Calibri" w:eastAsia="Times New Roman" w:hAnsi="Calibri" w:cs="Times New Roman"/>
                <w:color w:val="000000"/>
                <w:sz w:val="24"/>
                <w:szCs w:val="20"/>
                <w:lang w:eastAsia="de-DE"/>
              </w:rPr>
              <w:t xml:space="preserve"> </w:t>
            </w:r>
            <w:proofErr w:type="spellStart"/>
            <w:r w:rsidRPr="00AB472D">
              <w:rPr>
                <w:rFonts w:ascii="Calibri" w:eastAsia="Times New Roman" w:hAnsi="Calibri" w:cs="Times New Roman"/>
                <w:color w:val="000000"/>
                <w:sz w:val="24"/>
                <w:szCs w:val="20"/>
                <w:lang w:eastAsia="de-DE"/>
              </w:rPr>
              <w:t>weight</w:t>
            </w:r>
            <w:proofErr w:type="spellEnd"/>
            <w:r w:rsidRPr="00AB472D">
              <w:rPr>
                <w:rFonts w:ascii="Calibri" w:eastAsia="Times New Roman" w:hAnsi="Calibri" w:cs="Times New Roman"/>
                <w:color w:val="000000"/>
                <w:sz w:val="24"/>
                <w:szCs w:val="20"/>
                <w:lang w:eastAsia="de-DE"/>
              </w:rPr>
              <w:t>(kg)</w:t>
            </w:r>
          </w:p>
        </w:tc>
      </w:tr>
      <w:tr w:rsidR="00AB472D" w:rsidRPr="00AB472D" w:rsidTr="009E0879">
        <w:trPr>
          <w:trHeight w:val="20"/>
        </w:trPr>
        <w:tc>
          <w:tcPr>
            <w:tcW w:w="0" w:type="auto"/>
            <w:tcBorders>
              <w:top w:val="single" w:sz="12" w:space="0" w:color="auto"/>
              <w:bottom w:val="single" w:sz="12" w:space="0" w:color="auto"/>
              <w:right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Height</w:t>
            </w:r>
          </w:p>
        </w:tc>
        <w:tc>
          <w:tcPr>
            <w:tcW w:w="0" w:type="auto"/>
            <w:gridSpan w:val="2"/>
            <w:tcBorders>
              <w:top w:val="single" w:sz="12" w:space="0" w:color="auto"/>
              <w:left w:val="single" w:sz="12" w:space="0" w:color="auto"/>
              <w:bottom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Gender</w:t>
            </w:r>
          </w:p>
        </w:tc>
      </w:tr>
      <w:tr w:rsidR="00AB472D" w:rsidRPr="00AB472D" w:rsidTr="009E0879">
        <w:trPr>
          <w:trHeight w:val="20"/>
        </w:trPr>
        <w:tc>
          <w:tcPr>
            <w:tcW w:w="0" w:type="auto"/>
            <w:tcBorders>
              <w:top w:val="single" w:sz="12" w:space="0" w:color="auto"/>
              <w:bottom w:val="single" w:sz="12" w:space="0" w:color="auto"/>
              <w:right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cm</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male</w:t>
            </w:r>
          </w:p>
        </w:tc>
        <w:tc>
          <w:tcPr>
            <w:tcW w:w="0" w:type="auto"/>
            <w:tcBorders>
              <w:top w:val="single" w:sz="12" w:space="0" w:color="auto"/>
              <w:left w:val="single" w:sz="12" w:space="0" w:color="auto"/>
              <w:bottom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proofErr w:type="spellStart"/>
            <w:r w:rsidRPr="00AB472D">
              <w:rPr>
                <w:rFonts w:ascii="Calibri" w:eastAsia="Times New Roman" w:hAnsi="Calibri" w:cs="Times New Roman"/>
                <w:color w:val="000000"/>
                <w:sz w:val="24"/>
                <w:szCs w:val="20"/>
                <w:lang w:eastAsia="de-DE"/>
              </w:rPr>
              <w:t>female</w:t>
            </w:r>
            <w:proofErr w:type="spellEnd"/>
          </w:p>
        </w:tc>
      </w:tr>
      <w:tr w:rsidR="00AB472D" w:rsidRPr="00AB472D" w:rsidTr="009E0879">
        <w:trPr>
          <w:trHeight w:val="20"/>
        </w:trPr>
        <w:tc>
          <w:tcPr>
            <w:tcW w:w="0" w:type="auto"/>
            <w:tcBorders>
              <w:top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145</w:t>
            </w:r>
          </w:p>
        </w:tc>
        <w:tc>
          <w:tcPr>
            <w:tcW w:w="0" w:type="auto"/>
            <w:tcBorders>
              <w:top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c>
          <w:tcPr>
            <w:tcW w:w="0" w:type="auto"/>
            <w:tcBorders>
              <w:top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lastRenderedPageBreak/>
              <w:t>161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lastRenderedPageBreak/>
              <w:t>178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190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190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sectPr w:rsidR="00AB472D" w:rsidRPr="00AB472D" w:rsidSect="009E0879">
          <w:type w:val="continuous"/>
          <w:pgSz w:w="12240" w:h="15840"/>
          <w:pgMar w:top="567" w:right="851" w:bottom="567" w:left="1134" w:header="709" w:footer="709" w:gutter="0"/>
          <w:cols w:num="3" w:space="708"/>
          <w:docGrid w:linePitch="360"/>
        </w:sect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br w:type="page"/>
      </w:r>
    </w:p>
    <w:p w:rsidR="009954CA" w:rsidRPr="009954CA" w:rsidRDefault="009954CA" w:rsidP="00AB472D">
      <w:pPr>
        <w:tabs>
          <w:tab w:val="center" w:pos="8789"/>
          <w:tab w:val="center" w:pos="9781"/>
        </w:tabs>
        <w:spacing w:after="0" w:line="240" w:lineRule="auto"/>
        <w:rPr>
          <w:rFonts w:ascii="Arial" w:eastAsia="Calibri" w:hAnsi="Arial" w:cs="Arial"/>
          <w:b/>
          <w:noProof/>
          <w:sz w:val="28"/>
          <w:szCs w:val="20"/>
          <w:lang w:val="en-US" w:eastAsia="de-DE"/>
        </w:rPr>
      </w:pPr>
      <w:r w:rsidRPr="009954CA">
        <w:rPr>
          <w:rFonts w:ascii="Arial" w:eastAsia="Calibri" w:hAnsi="Arial" w:cs="Arial"/>
          <w:b/>
          <w:noProof/>
          <w:sz w:val="28"/>
          <w:szCs w:val="20"/>
          <w:lang w:val="en-US" w:eastAsia="de-DE"/>
        </w:rPr>
        <w:lastRenderedPageBreak/>
        <w:t>Scheme of selective oxygen insufflation during one lung ventilation</w:t>
      </w:r>
    </w:p>
    <w:p w:rsidR="009954CA" w:rsidRPr="009954CA" w:rsidRDefault="009954CA" w:rsidP="00AB472D">
      <w:pPr>
        <w:tabs>
          <w:tab w:val="center" w:pos="8789"/>
          <w:tab w:val="center" w:pos="9781"/>
        </w:tabs>
        <w:spacing w:after="0" w:line="240" w:lineRule="auto"/>
        <w:rPr>
          <w:rFonts w:ascii="Arial" w:eastAsia="Calibri" w:hAnsi="Arial" w:cs="Arial"/>
          <w:b/>
          <w:noProof/>
          <w:sz w:val="20"/>
          <w:szCs w:val="20"/>
          <w:lang w:val="en-US" w:eastAsia="de-DE"/>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881880" cy="5873750"/>
            <wp:effectExtent l="19050" t="19050" r="13970" b="12700"/>
            <wp:docPr id="1" name="Grafik 1" descr="Unbenan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enannt-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1880" cy="5873750"/>
                    </a:xfrm>
                    <a:prstGeom prst="rect">
                      <a:avLst/>
                    </a:prstGeom>
                    <a:noFill/>
                    <a:ln w="6350" cmpd="sng">
                      <a:solidFill>
                        <a:srgbClr val="000000"/>
                      </a:solidFill>
                      <a:miter lim="800000"/>
                      <a:headEnd/>
                      <a:tailEnd/>
                    </a:ln>
                    <a:effectLst/>
                  </pic:spPr>
                </pic:pic>
              </a:graphicData>
            </a:graphic>
          </wp:inline>
        </w:drawing>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9954CA" w:rsidP="00AB472D">
      <w:pPr>
        <w:tabs>
          <w:tab w:val="center" w:pos="8789"/>
          <w:tab w:val="center" w:pos="9781"/>
        </w:tabs>
        <w:spacing w:after="0" w:line="240" w:lineRule="auto"/>
        <w:rPr>
          <w:rFonts w:ascii="Arial" w:eastAsia="Calibri" w:hAnsi="Arial" w:cs="Arial"/>
          <w:b/>
          <w:sz w:val="20"/>
          <w:szCs w:val="20"/>
          <w:lang w:val="en-US"/>
        </w:rPr>
      </w:pPr>
      <w:proofErr w:type="gramStart"/>
      <w:r>
        <w:rPr>
          <w:rFonts w:ascii="Arial" w:eastAsia="Calibri" w:hAnsi="Arial" w:cs="Arial"/>
          <w:b/>
          <w:sz w:val="20"/>
          <w:szCs w:val="20"/>
          <w:lang w:val="en-US"/>
        </w:rPr>
        <w:t>S</w:t>
      </w:r>
      <w:r w:rsidR="00AB472D" w:rsidRPr="00AB472D">
        <w:rPr>
          <w:rFonts w:ascii="Arial" w:eastAsia="Calibri" w:hAnsi="Arial" w:cs="Arial"/>
          <w:b/>
          <w:sz w:val="20"/>
          <w:szCs w:val="20"/>
          <w:lang w:val="en-US"/>
        </w:rPr>
        <w:t>elective oxygen insufflation to the right upper lobe via fiberscope during one lung ventilation.</w:t>
      </w:r>
      <w:proofErr w:type="gramEnd"/>
      <w:r w:rsidR="00AB472D" w:rsidRPr="00AB472D">
        <w:rPr>
          <w:rFonts w:ascii="Arial" w:eastAsia="Calibri" w:hAnsi="Arial" w:cs="Arial"/>
          <w:b/>
          <w:sz w:val="20"/>
          <w:szCs w:val="20"/>
          <w:lang w:val="en-US"/>
        </w:rPr>
        <w:t xml:space="preserve"> The remaining part of the right lung is collapsed. The left lung is ventilated through the double lumen tube.</w:t>
      </w:r>
    </w:p>
    <w:p w:rsidR="00E66969" w:rsidRDefault="00E66969">
      <w:pPr>
        <w:rPr>
          <w:lang w:val="en-US"/>
        </w:rPr>
      </w:pPr>
    </w:p>
    <w:p w:rsidR="009C571E" w:rsidRDefault="009C571E">
      <w:pPr>
        <w:rPr>
          <w:lang w:val="en-US"/>
        </w:rPr>
      </w:pPr>
    </w:p>
    <w:p w:rsidR="009C571E" w:rsidRDefault="009C571E">
      <w:pPr>
        <w:rPr>
          <w:lang w:val="en-US"/>
        </w:rPr>
      </w:pPr>
    </w:p>
    <w:p w:rsidR="00EC070F" w:rsidRDefault="00EC070F">
      <w:pPr>
        <w:rPr>
          <w:lang w:val="en-US"/>
        </w:rPr>
      </w:pPr>
    </w:p>
    <w:p w:rsidR="00EC070F" w:rsidRDefault="00EC070F">
      <w:pPr>
        <w:rPr>
          <w:lang w:val="en-US"/>
        </w:rPr>
      </w:pPr>
    </w:p>
    <w:p w:rsidR="00EC070F" w:rsidRDefault="00EC070F">
      <w:pPr>
        <w:rPr>
          <w:lang w:val="en-US"/>
        </w:rPr>
      </w:pPr>
    </w:p>
    <w:p w:rsidR="00EC070F" w:rsidRDefault="00EC070F">
      <w:pPr>
        <w:rPr>
          <w:lang w:val="en-US"/>
        </w:rPr>
      </w:pPr>
    </w:p>
    <w:p w:rsidR="00EC070F" w:rsidRPr="00EC070F" w:rsidRDefault="00EC070F">
      <w:pPr>
        <w:rPr>
          <w:b/>
          <w:sz w:val="32"/>
          <w:lang w:val="en-US"/>
        </w:rPr>
      </w:pPr>
      <w:r>
        <w:rPr>
          <w:b/>
          <w:sz w:val="32"/>
          <w:lang w:val="en-US"/>
        </w:rPr>
        <w:t xml:space="preserve">Measurement of </w:t>
      </w:r>
      <w:r w:rsidRPr="00EC070F">
        <w:rPr>
          <w:b/>
          <w:sz w:val="32"/>
          <w:lang w:val="en-US"/>
        </w:rPr>
        <w:t>abdominal pressure</w:t>
      </w:r>
    </w:p>
    <w:p w:rsidR="009C571E" w:rsidRDefault="009C571E">
      <w:pPr>
        <w:rPr>
          <w:lang w:val="en-US"/>
        </w:rPr>
      </w:pPr>
      <w:r>
        <w:rPr>
          <w:noProof/>
          <w:lang w:eastAsia="de-DE"/>
        </w:rPr>
        <w:drawing>
          <wp:inline distT="0" distB="0" distL="0" distR="0">
            <wp:extent cx="6511925" cy="4938683"/>
            <wp:effectExtent l="19050" t="19050" r="22225" b="146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1925" cy="4938683"/>
                    </a:xfrm>
                    <a:prstGeom prst="rect">
                      <a:avLst/>
                    </a:prstGeom>
                    <a:noFill/>
                    <a:ln>
                      <a:solidFill>
                        <a:schemeClr val="tx1"/>
                      </a:solidFill>
                    </a:ln>
                  </pic:spPr>
                </pic:pic>
              </a:graphicData>
            </a:graphic>
          </wp:inline>
        </w:drawing>
      </w:r>
    </w:p>
    <w:p w:rsidR="009C571E" w:rsidRDefault="009C571E" w:rsidP="009C571E">
      <w:pPr>
        <w:rPr>
          <w:lang w:val="en-US"/>
        </w:rPr>
      </w:pPr>
      <w:proofErr w:type="gramStart"/>
      <w:r w:rsidRPr="009C571E">
        <w:rPr>
          <w:lang w:val="en-US"/>
        </w:rPr>
        <w:t xml:space="preserve">A closed, needle-free system for measurement of </w:t>
      </w:r>
      <w:proofErr w:type="spellStart"/>
      <w:r w:rsidRPr="009C571E">
        <w:rPr>
          <w:lang w:val="en-US"/>
        </w:rPr>
        <w:t>intravesicular</w:t>
      </w:r>
      <w:proofErr w:type="spellEnd"/>
      <w:r>
        <w:rPr>
          <w:lang w:val="en-US"/>
        </w:rPr>
        <w:t xml:space="preserve"> </w:t>
      </w:r>
      <w:r w:rsidRPr="009C571E">
        <w:rPr>
          <w:lang w:val="en-US"/>
        </w:rPr>
        <w:t>pressure.</w:t>
      </w:r>
      <w:proofErr w:type="gramEnd"/>
      <w:r w:rsidRPr="009C571E">
        <w:rPr>
          <w:lang w:val="en-US"/>
        </w:rPr>
        <w:t xml:space="preserve"> Normal saline (1,000 mL), a 60-mL </w:t>
      </w:r>
      <w:proofErr w:type="spellStart"/>
      <w:r w:rsidRPr="009C571E">
        <w:rPr>
          <w:lang w:val="en-US"/>
        </w:rPr>
        <w:t>Luer</w:t>
      </w:r>
      <w:proofErr w:type="spellEnd"/>
      <w:r w:rsidRPr="009C571E">
        <w:rPr>
          <w:lang w:val="en-US"/>
        </w:rPr>
        <w:t xml:space="preserve"> lock</w:t>
      </w:r>
      <w:r>
        <w:rPr>
          <w:lang w:val="en-US"/>
        </w:rPr>
        <w:t xml:space="preserve"> </w:t>
      </w:r>
      <w:r w:rsidRPr="009C571E">
        <w:rPr>
          <w:lang w:val="en-US"/>
        </w:rPr>
        <w:t>syringe, and a segment of pressure tubing are attached to a disposable</w:t>
      </w:r>
      <w:r>
        <w:rPr>
          <w:lang w:val="en-US"/>
        </w:rPr>
        <w:t xml:space="preserve"> </w:t>
      </w:r>
      <w:r w:rsidRPr="009C571E">
        <w:rPr>
          <w:lang w:val="en-US"/>
        </w:rPr>
        <w:t>pressure transducer connected to two stopcocks. An 18-gauge</w:t>
      </w:r>
      <w:r>
        <w:rPr>
          <w:lang w:val="en-US"/>
        </w:rPr>
        <w:t xml:space="preserve"> </w:t>
      </w:r>
      <w:proofErr w:type="spellStart"/>
      <w:r w:rsidRPr="009C571E">
        <w:rPr>
          <w:lang w:val="en-US"/>
        </w:rPr>
        <w:t>angiocatheter</w:t>
      </w:r>
      <w:proofErr w:type="spellEnd"/>
      <w:r w:rsidRPr="009C571E">
        <w:rPr>
          <w:lang w:val="en-US"/>
        </w:rPr>
        <w:t xml:space="preserve"> is inserted into the culture aspiration port of the</w:t>
      </w:r>
      <w:r>
        <w:rPr>
          <w:lang w:val="en-US"/>
        </w:rPr>
        <w:t xml:space="preserve"> </w:t>
      </w:r>
      <w:r w:rsidRPr="009C571E">
        <w:rPr>
          <w:lang w:val="en-US"/>
        </w:rPr>
        <w:t>urinary drainage tubing and the needle removed leaving the plastic</w:t>
      </w:r>
      <w:r>
        <w:rPr>
          <w:lang w:val="en-US"/>
        </w:rPr>
        <w:t xml:space="preserve"> </w:t>
      </w:r>
      <w:r w:rsidRPr="009C571E">
        <w:rPr>
          <w:lang w:val="en-US"/>
        </w:rPr>
        <w:t>infusion catheter in place. The infusion catheter is connected to the</w:t>
      </w:r>
      <w:r>
        <w:rPr>
          <w:lang w:val="en-US"/>
        </w:rPr>
        <w:t xml:space="preserve"> </w:t>
      </w:r>
      <w:r w:rsidRPr="009C571E">
        <w:rPr>
          <w:lang w:val="en-US"/>
        </w:rPr>
        <w:t>pressure tubing and the system flushed with normal saline. The</w:t>
      </w:r>
      <w:r>
        <w:rPr>
          <w:lang w:val="en-US"/>
        </w:rPr>
        <w:t xml:space="preserve"> </w:t>
      </w:r>
      <w:r w:rsidRPr="009C571E">
        <w:rPr>
          <w:lang w:val="en-US"/>
        </w:rPr>
        <w:t>infusion catheter may be taped to the urinary drainage tubing for</w:t>
      </w:r>
      <w:r>
        <w:rPr>
          <w:lang w:val="en-US"/>
        </w:rPr>
        <w:t xml:space="preserve"> </w:t>
      </w:r>
      <w:r w:rsidRPr="009C571E">
        <w:rPr>
          <w:lang w:val="en-US"/>
        </w:rPr>
        <w:t>added security.</w:t>
      </w:r>
    </w:p>
    <w:p w:rsidR="009C571E" w:rsidRDefault="009C571E" w:rsidP="009C571E">
      <w:pPr>
        <w:rPr>
          <w:lang w:val="en-US"/>
        </w:rPr>
      </w:pPr>
      <w:r w:rsidRPr="009C571E">
        <w:rPr>
          <w:lang w:val="en-US"/>
        </w:rPr>
        <w:t xml:space="preserve">To measure </w:t>
      </w:r>
      <w:proofErr w:type="spellStart"/>
      <w:r w:rsidRPr="009C571E">
        <w:rPr>
          <w:lang w:val="en-US"/>
        </w:rPr>
        <w:t>intraabdominal</w:t>
      </w:r>
      <w:proofErr w:type="spellEnd"/>
      <w:r w:rsidRPr="009C571E">
        <w:rPr>
          <w:lang w:val="en-US"/>
        </w:rPr>
        <w:t xml:space="preserve"> pressure, the urinary</w:t>
      </w:r>
      <w:r>
        <w:rPr>
          <w:lang w:val="en-US"/>
        </w:rPr>
        <w:t xml:space="preserve"> </w:t>
      </w:r>
      <w:r w:rsidRPr="009C571E">
        <w:rPr>
          <w:lang w:val="en-US"/>
        </w:rPr>
        <w:t>drainage tubing is clamped immediately distal to the</w:t>
      </w:r>
      <w:r>
        <w:rPr>
          <w:lang w:val="en-US"/>
        </w:rPr>
        <w:t xml:space="preserve"> </w:t>
      </w:r>
      <w:r w:rsidRPr="009C571E">
        <w:rPr>
          <w:lang w:val="en-US"/>
        </w:rPr>
        <w:t>catheter. The stopcocks are turned “</w:t>
      </w:r>
      <w:proofErr w:type="gramStart"/>
      <w:r w:rsidRPr="009C571E">
        <w:rPr>
          <w:lang w:val="en-US"/>
        </w:rPr>
        <w:t>off ”</w:t>
      </w:r>
      <w:proofErr w:type="gramEnd"/>
      <w:r w:rsidRPr="009C571E">
        <w:rPr>
          <w:lang w:val="en-US"/>
        </w:rPr>
        <w:t xml:space="preserve"> to the patient</w:t>
      </w:r>
      <w:r>
        <w:rPr>
          <w:lang w:val="en-US"/>
        </w:rPr>
        <w:t xml:space="preserve"> </w:t>
      </w:r>
      <w:r w:rsidRPr="009C571E">
        <w:rPr>
          <w:lang w:val="en-US"/>
        </w:rPr>
        <w:t>and to the pressure transducer. Normal saline is</w:t>
      </w:r>
      <w:r>
        <w:rPr>
          <w:lang w:val="en-US"/>
        </w:rPr>
        <w:t xml:space="preserve"> </w:t>
      </w:r>
      <w:r w:rsidRPr="009C571E">
        <w:rPr>
          <w:lang w:val="en-US"/>
        </w:rPr>
        <w:t>aspirated from the IV bag using the 60-mL syringe.</w:t>
      </w:r>
      <w:r>
        <w:rPr>
          <w:lang w:val="en-US"/>
        </w:rPr>
        <w:t xml:space="preserve"> </w:t>
      </w:r>
      <w:r w:rsidRPr="009C571E">
        <w:rPr>
          <w:lang w:val="en-US"/>
        </w:rPr>
        <w:t>The first stopcock is turned “on” to the patient and</w:t>
      </w:r>
      <w:r>
        <w:rPr>
          <w:lang w:val="en-US"/>
        </w:rPr>
        <w:t xml:space="preserve"> </w:t>
      </w:r>
      <w:r w:rsidRPr="009C571E">
        <w:rPr>
          <w:lang w:val="en-US"/>
        </w:rPr>
        <w:t>the normal saline instilled into the bladder through</w:t>
      </w:r>
      <w:r>
        <w:rPr>
          <w:lang w:val="en-US"/>
        </w:rPr>
        <w:t xml:space="preserve"> </w:t>
      </w:r>
      <w:r w:rsidRPr="009C571E">
        <w:rPr>
          <w:lang w:val="en-US"/>
        </w:rPr>
        <w:t>the urinary catheter. The process is repeated until a</w:t>
      </w:r>
      <w:r>
        <w:rPr>
          <w:lang w:val="en-US"/>
        </w:rPr>
        <w:t xml:space="preserve"> </w:t>
      </w:r>
      <w:r w:rsidRPr="009C571E">
        <w:rPr>
          <w:lang w:val="en-US"/>
        </w:rPr>
        <w:t>total of 100 mL of normal saline has been instilled</w:t>
      </w:r>
      <w:r>
        <w:rPr>
          <w:lang w:val="en-US"/>
        </w:rPr>
        <w:t xml:space="preserve"> </w:t>
      </w:r>
      <w:r w:rsidRPr="009C571E">
        <w:rPr>
          <w:lang w:val="en-US"/>
        </w:rPr>
        <w:t>into the bladder. The stopcocks are then turned “</w:t>
      </w:r>
      <w:proofErr w:type="gramStart"/>
      <w:r w:rsidRPr="009C571E">
        <w:rPr>
          <w:lang w:val="en-US"/>
        </w:rPr>
        <w:t>off ”</w:t>
      </w:r>
      <w:proofErr w:type="gramEnd"/>
      <w:r>
        <w:rPr>
          <w:lang w:val="en-US"/>
        </w:rPr>
        <w:t xml:space="preserve"> </w:t>
      </w:r>
      <w:r w:rsidRPr="009C571E">
        <w:rPr>
          <w:lang w:val="en-US"/>
        </w:rPr>
        <w:t>to the syringe and IV tubing. The clamp on the urinary</w:t>
      </w:r>
      <w:r>
        <w:rPr>
          <w:lang w:val="en-US"/>
        </w:rPr>
        <w:t xml:space="preserve"> </w:t>
      </w:r>
      <w:r w:rsidRPr="009C571E">
        <w:rPr>
          <w:lang w:val="en-US"/>
        </w:rPr>
        <w:t>drainage tubing is momentarily released to ensure</w:t>
      </w:r>
      <w:r>
        <w:rPr>
          <w:lang w:val="en-US"/>
        </w:rPr>
        <w:t xml:space="preserve"> </w:t>
      </w:r>
      <w:r w:rsidRPr="009C571E">
        <w:rPr>
          <w:lang w:val="en-US"/>
        </w:rPr>
        <w:t>that all air is flushed from the urinary catheter.</w:t>
      </w:r>
      <w:r>
        <w:rPr>
          <w:lang w:val="en-US"/>
        </w:rPr>
        <w:t xml:space="preserve"> </w:t>
      </w:r>
      <w:r w:rsidRPr="009C571E">
        <w:rPr>
          <w:lang w:val="en-US"/>
        </w:rPr>
        <w:t xml:space="preserve">The patient’s </w:t>
      </w:r>
      <w:proofErr w:type="spellStart"/>
      <w:r w:rsidRPr="009C571E">
        <w:rPr>
          <w:lang w:val="en-US"/>
        </w:rPr>
        <w:t>intraabdominal</w:t>
      </w:r>
      <w:proofErr w:type="spellEnd"/>
      <w:r w:rsidRPr="009C571E">
        <w:rPr>
          <w:lang w:val="en-US"/>
        </w:rPr>
        <w:t xml:space="preserve"> pressure is then measured</w:t>
      </w:r>
      <w:r>
        <w:rPr>
          <w:lang w:val="en-US"/>
        </w:rPr>
        <w:t xml:space="preserve"> </w:t>
      </w:r>
      <w:r w:rsidRPr="009C571E">
        <w:rPr>
          <w:lang w:val="en-US"/>
        </w:rPr>
        <w:t>at end-expiration. The clamp is removed, the</w:t>
      </w:r>
      <w:r>
        <w:rPr>
          <w:lang w:val="en-US"/>
        </w:rPr>
        <w:t xml:space="preserve"> </w:t>
      </w:r>
      <w:r w:rsidRPr="009C571E">
        <w:rPr>
          <w:lang w:val="en-US"/>
        </w:rPr>
        <w:t>bladder allowed to drain, and the 100 mL of fluid subtracted</w:t>
      </w:r>
      <w:r>
        <w:rPr>
          <w:lang w:val="en-US"/>
        </w:rPr>
        <w:t xml:space="preserve"> </w:t>
      </w:r>
      <w:r w:rsidRPr="009C571E">
        <w:rPr>
          <w:lang w:val="en-US"/>
        </w:rPr>
        <w:t>from the patient’s urinary output for that hour.</w:t>
      </w:r>
    </w:p>
    <w:p w:rsidR="009C571E" w:rsidRDefault="009C571E" w:rsidP="009C571E">
      <w:pPr>
        <w:rPr>
          <w:lang w:val="en-US"/>
        </w:rPr>
      </w:pPr>
      <w:r>
        <w:rPr>
          <w:lang w:val="en-US"/>
        </w:rPr>
        <w:lastRenderedPageBreak/>
        <w:t xml:space="preserve">(from: </w:t>
      </w:r>
      <w:proofErr w:type="spellStart"/>
      <w:r w:rsidRPr="009C571E">
        <w:rPr>
          <w:lang w:val="en-US"/>
        </w:rPr>
        <w:t>Intraabdominal</w:t>
      </w:r>
      <w:proofErr w:type="spellEnd"/>
      <w:r w:rsidRPr="009C571E">
        <w:rPr>
          <w:lang w:val="en-US"/>
        </w:rPr>
        <w:t xml:space="preserve"> Pressure: A Revised Method for Measurement</w:t>
      </w:r>
      <w:r>
        <w:rPr>
          <w:lang w:val="en-US"/>
        </w:rPr>
        <w:t xml:space="preserve">; </w:t>
      </w:r>
      <w:r w:rsidRPr="009C571E">
        <w:rPr>
          <w:lang w:val="en-US"/>
        </w:rPr>
        <w:t xml:space="preserve">Michael L Cheatham, MD, and Karen </w:t>
      </w:r>
      <w:proofErr w:type="spellStart"/>
      <w:r w:rsidRPr="009C571E">
        <w:rPr>
          <w:lang w:val="en-US"/>
        </w:rPr>
        <w:t>Safcsak</w:t>
      </w:r>
      <w:proofErr w:type="spellEnd"/>
      <w:r w:rsidRPr="009C571E">
        <w:rPr>
          <w:lang w:val="en-US"/>
        </w:rPr>
        <w:t>, RN</w:t>
      </w:r>
      <w:r>
        <w:rPr>
          <w:lang w:val="en-US"/>
        </w:rPr>
        <w:t xml:space="preserve">; </w:t>
      </w:r>
      <w:r w:rsidRPr="009C571E">
        <w:rPr>
          <w:lang w:val="en-US"/>
        </w:rPr>
        <w:t>1998 by the American College of Surgeons</w:t>
      </w:r>
      <w:r>
        <w:rPr>
          <w:lang w:val="en-US"/>
        </w:rPr>
        <w:t>)</w:t>
      </w:r>
    </w:p>
    <w:p w:rsidR="009C571E" w:rsidRDefault="009C571E" w:rsidP="009C571E">
      <w:pPr>
        <w:rPr>
          <w:lang w:val="en-US"/>
        </w:rPr>
      </w:pPr>
    </w:p>
    <w:p w:rsidR="00EC070F" w:rsidRDefault="00EC070F" w:rsidP="009C571E">
      <w:pPr>
        <w:rPr>
          <w:lang w:val="en-US"/>
        </w:rPr>
      </w:pPr>
    </w:p>
    <w:p w:rsidR="00EC070F" w:rsidRPr="00EC070F" w:rsidRDefault="00EC070F" w:rsidP="009C571E">
      <w:pPr>
        <w:rPr>
          <w:b/>
          <w:sz w:val="36"/>
          <w:lang w:val="en-US"/>
        </w:rPr>
      </w:pPr>
      <w:r w:rsidRPr="00EC070F">
        <w:rPr>
          <w:b/>
          <w:sz w:val="36"/>
          <w:lang w:val="en-US"/>
        </w:rPr>
        <w:t>Assessment of metabolic equivalents</w:t>
      </w:r>
    </w:p>
    <w:p w:rsidR="009C571E" w:rsidRDefault="009E0879" w:rsidP="009C571E">
      <w:pPr>
        <w:rPr>
          <w:lang w:val="en-US"/>
        </w:rPr>
      </w:pPr>
      <w:r>
        <w:object w:dxaOrig="8647" w:dyaOrig="7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77.25pt" o:ole="">
            <v:imagedata r:id="rId21" o:title=""/>
          </v:shape>
          <o:OLEObject Type="Embed" ProgID="Photoshop.Image.13" ShapeID="_x0000_i1025" DrawAspect="Content" ObjectID="_1517508118" r:id="rId22">
            <o:FieldCodes>\s</o:FieldCodes>
          </o:OLEObject>
        </w:object>
      </w:r>
    </w:p>
    <w:p w:rsidR="006D2BF2" w:rsidRDefault="006D2BF2" w:rsidP="006D2BF2">
      <w:pPr>
        <w:rPr>
          <w:lang w:val="en-US"/>
        </w:rPr>
      </w:pPr>
      <w:proofErr w:type="gramStart"/>
      <w:r w:rsidRPr="006D2BF2">
        <w:rPr>
          <w:lang w:val="en-US"/>
        </w:rPr>
        <w:t>Estimated energy requirements for various activities.</w:t>
      </w:r>
      <w:proofErr w:type="gramEnd"/>
      <w:r>
        <w:rPr>
          <w:lang w:val="en-US"/>
        </w:rPr>
        <w:t xml:space="preserve"> </w:t>
      </w:r>
      <w:r w:rsidR="009E0879">
        <w:rPr>
          <w:lang w:val="en-US"/>
        </w:rPr>
        <w:t xml:space="preserve"> </w:t>
      </w:r>
    </w:p>
    <w:p w:rsidR="006D2BF2" w:rsidRDefault="006D2BF2" w:rsidP="006D2BF2">
      <w:pPr>
        <w:rPr>
          <w:lang w:val="en-US"/>
        </w:rPr>
      </w:pPr>
      <w:r w:rsidRPr="006D2BF2">
        <w:rPr>
          <w:lang w:val="en-US"/>
        </w:rPr>
        <w:t>One MET equals the basal metabolic rate. Exercise</w:t>
      </w:r>
      <w:r>
        <w:rPr>
          <w:lang w:val="en-US"/>
        </w:rPr>
        <w:t xml:space="preserve"> </w:t>
      </w:r>
      <w:r w:rsidRPr="006D2BF2">
        <w:rPr>
          <w:lang w:val="en-US"/>
        </w:rPr>
        <w:t>testing provides an objective assessment of functional capacity.</w:t>
      </w:r>
      <w:r>
        <w:rPr>
          <w:lang w:val="en-US"/>
        </w:rPr>
        <w:t xml:space="preserve"> </w:t>
      </w:r>
      <w:r w:rsidRPr="006D2BF2">
        <w:rPr>
          <w:lang w:val="en-US"/>
        </w:rPr>
        <w:t>Without testing, functional capacity can be estimated from</w:t>
      </w:r>
      <w:r>
        <w:rPr>
          <w:lang w:val="en-US"/>
        </w:rPr>
        <w:t xml:space="preserve"> </w:t>
      </w:r>
      <w:r w:rsidRPr="006D2BF2">
        <w:rPr>
          <w:lang w:val="en-US"/>
        </w:rPr>
        <w:t>the ability to perform the activities of daily living. One MET represents</w:t>
      </w:r>
      <w:r>
        <w:rPr>
          <w:lang w:val="en-US"/>
        </w:rPr>
        <w:t xml:space="preserve"> </w:t>
      </w:r>
      <w:r w:rsidRPr="006D2BF2">
        <w:rPr>
          <w:lang w:val="en-US"/>
        </w:rPr>
        <w:t>metabolic demand at rest; climbing two flights of stairs</w:t>
      </w:r>
      <w:r>
        <w:rPr>
          <w:lang w:val="en-US"/>
        </w:rPr>
        <w:t xml:space="preserve"> </w:t>
      </w:r>
      <w:r w:rsidRPr="006D2BF2">
        <w:rPr>
          <w:lang w:val="en-US"/>
        </w:rPr>
        <w:t xml:space="preserve">demands 4 METs, and strenuous sports, </w:t>
      </w:r>
      <w:r>
        <w:rPr>
          <w:lang w:val="en-US"/>
        </w:rPr>
        <w:t xml:space="preserve"> such as swimming, &gt; </w:t>
      </w:r>
      <w:r w:rsidRPr="006D2BF2">
        <w:rPr>
          <w:lang w:val="en-US"/>
        </w:rPr>
        <w:t>10</w:t>
      </w:r>
      <w:r>
        <w:rPr>
          <w:lang w:val="en-US"/>
        </w:rPr>
        <w:t xml:space="preserve"> </w:t>
      </w:r>
      <w:r w:rsidRPr="006D2BF2">
        <w:rPr>
          <w:lang w:val="en-US"/>
        </w:rPr>
        <w:t>METS</w:t>
      </w:r>
      <w:r>
        <w:rPr>
          <w:lang w:val="en-US"/>
        </w:rPr>
        <w:t xml:space="preserve">. </w:t>
      </w:r>
      <w:r w:rsidRPr="006D2BF2">
        <w:rPr>
          <w:lang w:val="en-US"/>
        </w:rPr>
        <w:t>The inability to climb two flights of stairs or run a short distance</w:t>
      </w:r>
      <w:r>
        <w:rPr>
          <w:lang w:val="en-US"/>
        </w:rPr>
        <w:t xml:space="preserve"> (&lt;</w:t>
      </w:r>
      <w:r w:rsidRPr="006D2BF2">
        <w:rPr>
          <w:lang w:val="en-US"/>
        </w:rPr>
        <w:t>4 METs) indicates poor functional capacity and is associated</w:t>
      </w:r>
      <w:r>
        <w:rPr>
          <w:lang w:val="en-US"/>
        </w:rPr>
        <w:t xml:space="preserve"> </w:t>
      </w:r>
      <w:r w:rsidRPr="006D2BF2">
        <w:rPr>
          <w:lang w:val="en-US"/>
        </w:rPr>
        <w:t>with an increased incidence of post-operative cardiac events.</w:t>
      </w:r>
      <w:r>
        <w:rPr>
          <w:lang w:val="en-US"/>
        </w:rPr>
        <w:t xml:space="preserve"> Abbreviations: km per h =</w:t>
      </w:r>
      <w:r w:rsidRPr="006D2BF2">
        <w:rPr>
          <w:lang w:val="en-US"/>
        </w:rPr>
        <w:t xml:space="preserve"> </w:t>
      </w:r>
      <w:proofErr w:type="spellStart"/>
      <w:r w:rsidRPr="006D2BF2">
        <w:rPr>
          <w:lang w:val="en-US"/>
        </w:rPr>
        <w:t>kilometres</w:t>
      </w:r>
      <w:proofErr w:type="spellEnd"/>
      <w:r>
        <w:rPr>
          <w:lang w:val="en-US"/>
        </w:rPr>
        <w:t xml:space="preserve"> per hour; MET =</w:t>
      </w:r>
      <w:r w:rsidRPr="006D2BF2">
        <w:rPr>
          <w:lang w:val="en-US"/>
        </w:rPr>
        <w:t xml:space="preserve"> metabolic equivalent.</w:t>
      </w:r>
    </w:p>
    <w:p w:rsidR="006D2BF2" w:rsidRDefault="006D2BF2" w:rsidP="006D2BF2">
      <w:pPr>
        <w:rPr>
          <w:lang w:val="en-US"/>
        </w:rPr>
      </w:pPr>
      <w:r>
        <w:rPr>
          <w:lang w:val="en-US"/>
        </w:rPr>
        <w:t xml:space="preserve">Based on </w:t>
      </w:r>
      <w:proofErr w:type="spellStart"/>
      <w:r w:rsidRPr="006D2BF2">
        <w:rPr>
          <w:b/>
          <w:lang w:val="en-US"/>
        </w:rPr>
        <w:t>Hlatky</w:t>
      </w:r>
      <w:proofErr w:type="spellEnd"/>
      <w:r w:rsidRPr="006D2BF2">
        <w:rPr>
          <w:b/>
          <w:lang w:val="en-US"/>
        </w:rPr>
        <w:t xml:space="preserve"> MA, et </w:t>
      </w:r>
      <w:proofErr w:type="gramStart"/>
      <w:r w:rsidRPr="006D2BF2">
        <w:rPr>
          <w:b/>
          <w:lang w:val="en-US"/>
        </w:rPr>
        <w:t>al .</w:t>
      </w:r>
      <w:proofErr w:type="gramEnd"/>
      <w:r w:rsidRPr="006D2BF2">
        <w:rPr>
          <w:lang w:val="en-US"/>
        </w:rPr>
        <w:t xml:space="preserve"> A</w:t>
      </w:r>
      <w:r>
        <w:rPr>
          <w:lang w:val="en-US"/>
        </w:rPr>
        <w:t xml:space="preserve"> </w:t>
      </w:r>
      <w:r w:rsidRPr="006D2BF2">
        <w:rPr>
          <w:lang w:val="en-US"/>
        </w:rPr>
        <w:t>brief</w:t>
      </w:r>
      <w:r>
        <w:rPr>
          <w:lang w:val="en-US"/>
        </w:rPr>
        <w:t xml:space="preserve"> </w:t>
      </w:r>
      <w:r w:rsidRPr="006D2BF2">
        <w:rPr>
          <w:lang w:val="en-US"/>
        </w:rPr>
        <w:t>self-administered questionnaire to determine functional capacity (the Duke Activity</w:t>
      </w:r>
      <w:r>
        <w:rPr>
          <w:lang w:val="en-US"/>
        </w:rPr>
        <w:t xml:space="preserve"> </w:t>
      </w:r>
      <w:r w:rsidRPr="006D2BF2">
        <w:rPr>
          <w:lang w:val="en-US"/>
        </w:rPr>
        <w:t xml:space="preserve">Status Index). Am J </w:t>
      </w:r>
      <w:proofErr w:type="spellStart"/>
      <w:r w:rsidRPr="006D2BF2">
        <w:rPr>
          <w:lang w:val="en-US"/>
        </w:rPr>
        <w:t>Cardiol</w:t>
      </w:r>
      <w:proofErr w:type="spellEnd"/>
      <w:r w:rsidRPr="006D2BF2">
        <w:rPr>
          <w:lang w:val="en-US"/>
        </w:rPr>
        <w:t xml:space="preserve"> 1989</w:t>
      </w:r>
      <w:proofErr w:type="gramStart"/>
      <w:r w:rsidRPr="006D2BF2">
        <w:rPr>
          <w:lang w:val="en-US"/>
        </w:rPr>
        <w:t>;64:651</w:t>
      </w:r>
      <w:proofErr w:type="gramEnd"/>
      <w:r w:rsidRPr="006D2BF2">
        <w:rPr>
          <w:lang w:val="en-US"/>
        </w:rPr>
        <w:t>–654.</w:t>
      </w:r>
      <w:r>
        <w:rPr>
          <w:lang w:val="en-US"/>
        </w:rPr>
        <w:t xml:space="preserve"> </w:t>
      </w:r>
      <w:proofErr w:type="gramStart"/>
      <w:r>
        <w:rPr>
          <w:lang w:val="en-US"/>
        </w:rPr>
        <w:t>and</w:t>
      </w:r>
      <w:proofErr w:type="gramEnd"/>
      <w:r>
        <w:rPr>
          <w:lang w:val="en-US"/>
        </w:rPr>
        <w:t xml:space="preserve"> </w:t>
      </w:r>
      <w:r w:rsidRPr="006D2BF2">
        <w:rPr>
          <w:b/>
          <w:lang w:val="en-US"/>
        </w:rPr>
        <w:t>Fletcher GF et al.</w:t>
      </w:r>
      <w:r>
        <w:rPr>
          <w:lang w:val="en-US"/>
        </w:rPr>
        <w:t xml:space="preserve"> </w:t>
      </w:r>
      <w:r w:rsidRPr="006D2BF2">
        <w:rPr>
          <w:lang w:val="en-US"/>
        </w:rPr>
        <w:t>Exercise</w:t>
      </w:r>
      <w:r>
        <w:rPr>
          <w:lang w:val="en-US"/>
        </w:rPr>
        <w:t xml:space="preserve"> </w:t>
      </w:r>
      <w:r w:rsidRPr="006D2BF2">
        <w:rPr>
          <w:lang w:val="en-US"/>
        </w:rPr>
        <w:t xml:space="preserve">standards for testing and </w:t>
      </w:r>
      <w:r w:rsidRPr="006D2BF2">
        <w:rPr>
          <w:lang w:val="en-US"/>
        </w:rPr>
        <w:lastRenderedPageBreak/>
        <w:t>training: A statement for healthcare professionals from</w:t>
      </w:r>
      <w:r>
        <w:rPr>
          <w:lang w:val="en-US"/>
        </w:rPr>
        <w:t xml:space="preserve"> </w:t>
      </w:r>
      <w:r w:rsidRPr="006D2BF2">
        <w:rPr>
          <w:lang w:val="en-US"/>
        </w:rPr>
        <w:t>the American Heart Association. Circulation 2001</w:t>
      </w:r>
      <w:proofErr w:type="gramStart"/>
      <w:r w:rsidRPr="006D2BF2">
        <w:rPr>
          <w:lang w:val="en-US"/>
        </w:rPr>
        <w:t>;104:1694</w:t>
      </w:r>
      <w:proofErr w:type="gramEnd"/>
      <w:r w:rsidRPr="006D2BF2">
        <w:rPr>
          <w:lang w:val="en-US"/>
        </w:rPr>
        <w:t>–1740</w:t>
      </w:r>
      <w:r>
        <w:rPr>
          <w:lang w:val="en-US"/>
        </w:rPr>
        <w:t>)</w:t>
      </w:r>
    </w:p>
    <w:p w:rsidR="006D2BF2" w:rsidRPr="00AB472D" w:rsidRDefault="006D2BF2" w:rsidP="006D2BF2">
      <w:pPr>
        <w:rPr>
          <w:lang w:val="en-US"/>
        </w:rPr>
      </w:pPr>
      <w:r>
        <w:rPr>
          <w:lang w:val="en-US"/>
        </w:rPr>
        <w:t xml:space="preserve">From: </w:t>
      </w:r>
      <w:r w:rsidRPr="006D2BF2">
        <w:rPr>
          <w:lang w:val="en-US"/>
        </w:rPr>
        <w:t>2014 ESC/ESA Guidelines on non-cardiac surgery: cardiovascular assessment and management. European Heart Journal (2014) 35, 2383–2431</w:t>
      </w:r>
    </w:p>
    <w:sectPr w:rsidR="006D2BF2" w:rsidRPr="00AB472D" w:rsidSect="009E0879">
      <w:type w:val="continuous"/>
      <w:pgSz w:w="12240" w:h="15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55" w:rsidRDefault="003C3055" w:rsidP="00AB472D">
      <w:pPr>
        <w:spacing w:after="0" w:line="240" w:lineRule="auto"/>
      </w:pPr>
      <w:r>
        <w:separator/>
      </w:r>
    </w:p>
  </w:endnote>
  <w:endnote w:type="continuationSeparator" w:id="0">
    <w:p w:rsidR="003C3055" w:rsidRDefault="003C3055" w:rsidP="00AB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55" w:rsidRDefault="003C3055" w:rsidP="00AB472D">
      <w:pPr>
        <w:spacing w:after="0" w:line="240" w:lineRule="auto"/>
      </w:pPr>
      <w:r>
        <w:separator/>
      </w:r>
    </w:p>
  </w:footnote>
  <w:footnote w:type="continuationSeparator" w:id="0">
    <w:p w:rsidR="003C3055" w:rsidRDefault="003C3055" w:rsidP="00AB4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CA" w:rsidRPr="00471F4C" w:rsidRDefault="009954CA" w:rsidP="009E0879">
    <w:pPr>
      <w:pStyle w:val="Kopfzeile"/>
      <w:spacing w:after="120" w:line="240" w:lineRule="auto"/>
      <w:jc w:val="right"/>
      <w:rPr>
        <w:rFonts w:ascii="Arial" w:hAnsi="Arial" w:cs="Arial"/>
        <w:b/>
        <w:sz w:val="20"/>
        <w:szCs w:val="20"/>
      </w:rPr>
    </w:pPr>
    <w:r w:rsidRPr="00471F4C">
      <w:rPr>
        <w:rFonts w:ascii="Arial" w:hAnsi="Arial" w:cs="Arial"/>
        <w:b/>
        <w:sz w:val="20"/>
        <w:szCs w:val="20"/>
      </w:rPr>
      <w:t xml:space="preserve">The </w:t>
    </w:r>
    <w:r>
      <w:rPr>
        <w:rFonts w:ascii="Arial" w:hAnsi="Arial" w:cs="Arial"/>
        <w:b/>
        <w:sz w:val="20"/>
        <w:szCs w:val="20"/>
      </w:rPr>
      <w:t>PROTHOR</w:t>
    </w:r>
    <w:r w:rsidRPr="00471F4C">
      <w:rPr>
        <w:rFonts w:ascii="Arial" w:hAnsi="Arial" w:cs="Arial"/>
        <w:b/>
        <w:sz w:val="20"/>
        <w:szCs w:val="20"/>
      </w:rPr>
      <w:t xml:space="preserve"> </w:t>
    </w:r>
    <w:proofErr w:type="spellStart"/>
    <w:r w:rsidRPr="00471F4C">
      <w:rPr>
        <w:rFonts w:ascii="Arial" w:hAnsi="Arial" w:cs="Arial"/>
        <w:b/>
        <w:sz w:val="20"/>
        <w:szCs w:val="20"/>
      </w:rPr>
      <w:t>Randomized</w:t>
    </w:r>
    <w:proofErr w:type="spellEnd"/>
    <w:r w:rsidRPr="00471F4C">
      <w:rPr>
        <w:rFonts w:ascii="Arial" w:hAnsi="Arial" w:cs="Arial"/>
        <w:b/>
        <w:sz w:val="20"/>
        <w:szCs w:val="20"/>
      </w:rPr>
      <w:t xml:space="preserve"> </w:t>
    </w:r>
    <w:proofErr w:type="spellStart"/>
    <w:r w:rsidRPr="00471F4C">
      <w:rPr>
        <w:rFonts w:ascii="Arial" w:hAnsi="Arial" w:cs="Arial"/>
        <w:b/>
        <w:sz w:val="20"/>
        <w:szCs w:val="20"/>
      </w:rPr>
      <w:t>Controlled</w:t>
    </w:r>
    <w:proofErr w:type="spellEnd"/>
    <w:r w:rsidRPr="00471F4C">
      <w:rPr>
        <w:rFonts w:ascii="Arial" w:hAnsi="Arial" w:cs="Arial"/>
        <w:b/>
        <w:sz w:val="20"/>
        <w:szCs w:val="20"/>
      </w:rPr>
      <w:t xml:space="preserve"> Trial</w:t>
    </w:r>
  </w:p>
  <w:p w:rsidR="009954CA" w:rsidRPr="00260F85" w:rsidRDefault="009954CA" w:rsidP="009E0879">
    <w:pPr>
      <w:pStyle w:val="Kopfzeile"/>
      <w:spacing w:after="120" w:line="240" w:lineRule="auto"/>
      <w:jc w:val="right"/>
      <w:rPr>
        <w:rFonts w:ascii="Arial" w:hAnsi="Arial" w:cs="Arial"/>
        <w:b/>
        <w:sz w:val="20"/>
        <w:szCs w:val="20"/>
        <w:lang w:val="en-US"/>
      </w:rPr>
    </w:pPr>
    <w:r w:rsidRPr="00260F85">
      <w:rPr>
        <w:rFonts w:ascii="Arial" w:hAnsi="Arial" w:cs="Arial"/>
        <w:b/>
        <w:sz w:val="20"/>
        <w:szCs w:val="20"/>
        <w:lang w:val="en-US"/>
      </w:rPr>
      <w:t>A</w:t>
    </w:r>
    <w:r>
      <w:rPr>
        <w:rFonts w:ascii="Arial" w:hAnsi="Arial" w:cs="Arial"/>
        <w:b/>
        <w:sz w:val="20"/>
        <w:szCs w:val="20"/>
        <w:lang w:val="en-US"/>
      </w:rPr>
      <w:t>ppendix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CA" w:rsidRPr="00471F4C" w:rsidRDefault="009954CA" w:rsidP="009E0879">
    <w:pPr>
      <w:pStyle w:val="Kopfzeile"/>
      <w:spacing w:after="120" w:line="240" w:lineRule="auto"/>
      <w:jc w:val="right"/>
      <w:rPr>
        <w:rFonts w:ascii="Arial" w:hAnsi="Arial" w:cs="Arial"/>
        <w:b/>
        <w:sz w:val="20"/>
        <w:szCs w:val="20"/>
      </w:rPr>
    </w:pPr>
    <w:r w:rsidRPr="00471F4C">
      <w:rPr>
        <w:rFonts w:ascii="Arial" w:hAnsi="Arial" w:cs="Arial"/>
        <w:b/>
        <w:sz w:val="20"/>
        <w:szCs w:val="20"/>
      </w:rPr>
      <w:t xml:space="preserve">The </w:t>
    </w:r>
    <w:r>
      <w:rPr>
        <w:rFonts w:ascii="Arial" w:hAnsi="Arial" w:cs="Arial"/>
        <w:b/>
        <w:sz w:val="20"/>
        <w:szCs w:val="20"/>
      </w:rPr>
      <w:t>PROTHOR</w:t>
    </w:r>
    <w:r w:rsidRPr="00471F4C">
      <w:rPr>
        <w:rFonts w:ascii="Arial" w:hAnsi="Arial" w:cs="Arial"/>
        <w:b/>
        <w:sz w:val="20"/>
        <w:szCs w:val="20"/>
      </w:rPr>
      <w:t xml:space="preserve"> </w:t>
    </w:r>
    <w:proofErr w:type="spellStart"/>
    <w:r w:rsidRPr="00471F4C">
      <w:rPr>
        <w:rFonts w:ascii="Arial" w:hAnsi="Arial" w:cs="Arial"/>
        <w:b/>
        <w:sz w:val="20"/>
        <w:szCs w:val="20"/>
      </w:rPr>
      <w:t>Randomized</w:t>
    </w:r>
    <w:proofErr w:type="spellEnd"/>
    <w:r w:rsidRPr="00471F4C">
      <w:rPr>
        <w:rFonts w:ascii="Arial" w:hAnsi="Arial" w:cs="Arial"/>
        <w:b/>
        <w:sz w:val="20"/>
        <w:szCs w:val="20"/>
      </w:rPr>
      <w:t xml:space="preserve"> </w:t>
    </w:r>
    <w:proofErr w:type="spellStart"/>
    <w:r w:rsidRPr="00471F4C">
      <w:rPr>
        <w:rFonts w:ascii="Arial" w:hAnsi="Arial" w:cs="Arial"/>
        <w:b/>
        <w:sz w:val="20"/>
        <w:szCs w:val="20"/>
      </w:rPr>
      <w:t>Controlled</w:t>
    </w:r>
    <w:proofErr w:type="spellEnd"/>
    <w:r w:rsidRPr="00471F4C">
      <w:rPr>
        <w:rFonts w:ascii="Arial" w:hAnsi="Arial" w:cs="Arial"/>
        <w:b/>
        <w:sz w:val="20"/>
        <w:szCs w:val="20"/>
      </w:rPr>
      <w:t xml:space="preserve"> Trial</w:t>
    </w:r>
  </w:p>
  <w:p w:rsidR="009954CA" w:rsidRPr="00260F85" w:rsidRDefault="009954CA" w:rsidP="009E0879">
    <w:pPr>
      <w:pStyle w:val="Kopfzeile"/>
      <w:spacing w:after="120" w:line="240" w:lineRule="auto"/>
      <w:jc w:val="right"/>
      <w:rPr>
        <w:rFonts w:ascii="Arial" w:hAnsi="Arial" w:cs="Arial"/>
        <w:b/>
        <w:sz w:val="20"/>
        <w:szCs w:val="20"/>
        <w:lang w:val="en-US"/>
      </w:rPr>
    </w:pPr>
    <w:r w:rsidRPr="00260F85">
      <w:rPr>
        <w:rFonts w:ascii="Arial" w:hAnsi="Arial" w:cs="Arial"/>
        <w:b/>
        <w:sz w:val="28"/>
        <w:szCs w:val="28"/>
        <w:lang w:val="en-US"/>
      </w:rPr>
      <w:t>5</w:t>
    </w:r>
    <w:r w:rsidRPr="003E4A0A">
      <w:rPr>
        <w:rFonts w:ascii="Arial" w:hAnsi="Arial" w:cs="Arial"/>
        <w:b/>
        <w:sz w:val="28"/>
        <w:szCs w:val="28"/>
      </w:rPr>
      <w:t xml:space="preserve"> </w:t>
    </w:r>
    <w:r w:rsidRPr="00260F85">
      <w:rPr>
        <w:rFonts w:ascii="Arial" w:hAnsi="Arial" w:cs="Arial"/>
        <w:b/>
        <w:sz w:val="20"/>
        <w:szCs w:val="20"/>
        <w:lang w:val="en-US"/>
      </w:rP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81E"/>
    <w:multiLevelType w:val="hybridMultilevel"/>
    <w:tmpl w:val="D11A4D78"/>
    <w:lvl w:ilvl="0" w:tplc="12EEBB5E">
      <w:start w:val="1"/>
      <w:numFmt w:val="bullet"/>
      <w:lvlText w:val=""/>
      <w:lvlJc w:val="left"/>
      <w:pPr>
        <w:tabs>
          <w:tab w:val="num" w:pos="426"/>
        </w:tabs>
        <w:ind w:left="426" w:hanging="426"/>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633FD6"/>
    <w:multiLevelType w:val="hybridMultilevel"/>
    <w:tmpl w:val="83A83A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5F00B2"/>
    <w:multiLevelType w:val="hybridMultilevel"/>
    <w:tmpl w:val="DF86A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AF160F"/>
    <w:multiLevelType w:val="hybridMultilevel"/>
    <w:tmpl w:val="640A569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230408"/>
    <w:multiLevelType w:val="hybridMultilevel"/>
    <w:tmpl w:val="22268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65464A"/>
    <w:multiLevelType w:val="hybridMultilevel"/>
    <w:tmpl w:val="B12C5E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CC198D"/>
    <w:multiLevelType w:val="hybridMultilevel"/>
    <w:tmpl w:val="03B47390"/>
    <w:lvl w:ilvl="0" w:tplc="12EEBB5E">
      <w:start w:val="1"/>
      <w:numFmt w:val="bullet"/>
      <w:lvlText w:val=""/>
      <w:lvlJc w:val="left"/>
      <w:pPr>
        <w:tabs>
          <w:tab w:val="num" w:pos="426"/>
        </w:tabs>
        <w:ind w:left="426" w:hanging="426"/>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Tahoma"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A693CF9"/>
    <w:multiLevelType w:val="hybridMultilevel"/>
    <w:tmpl w:val="CEA291EA"/>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434A0"/>
    <w:multiLevelType w:val="hybridMultilevel"/>
    <w:tmpl w:val="5F6E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E07EB"/>
    <w:multiLevelType w:val="multilevel"/>
    <w:tmpl w:val="C19AD6DC"/>
    <w:lvl w:ilvl="0">
      <w:start w:val="1"/>
      <w:numFmt w:val="decimal"/>
      <w:lvlText w:val="%1)"/>
      <w:lvlJc w:val="left"/>
      <w:pPr>
        <w:ind w:left="644" w:hanging="360"/>
      </w:pPr>
      <w:rPr>
        <w:rFonts w:eastAsia="Calibri" w:hint="default"/>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34A30473"/>
    <w:multiLevelType w:val="hybridMultilevel"/>
    <w:tmpl w:val="B4E0A4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ABA35AA"/>
    <w:multiLevelType w:val="hybridMultilevel"/>
    <w:tmpl w:val="EBA00D0C"/>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C746AFD"/>
    <w:multiLevelType w:val="hybridMultilevel"/>
    <w:tmpl w:val="5B9001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D8E2C15"/>
    <w:multiLevelType w:val="hybridMultilevel"/>
    <w:tmpl w:val="9E4EC3FA"/>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14">
    <w:nsid w:val="4348765A"/>
    <w:multiLevelType w:val="hybridMultilevel"/>
    <w:tmpl w:val="5F5CAC8A"/>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15">
    <w:nsid w:val="47264BFB"/>
    <w:multiLevelType w:val="hybridMultilevel"/>
    <w:tmpl w:val="C19AD6DC"/>
    <w:lvl w:ilvl="0" w:tplc="71DEAE06">
      <w:start w:val="1"/>
      <w:numFmt w:val="decimal"/>
      <w:lvlText w:val="%1)"/>
      <w:lvlJc w:val="left"/>
      <w:pPr>
        <w:ind w:left="644" w:hanging="360"/>
      </w:pPr>
      <w:rPr>
        <w:rFonts w:eastAsia="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76703E7"/>
    <w:multiLevelType w:val="hybridMultilevel"/>
    <w:tmpl w:val="488A514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67716E"/>
    <w:multiLevelType w:val="hybridMultilevel"/>
    <w:tmpl w:val="99D04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1C125B"/>
    <w:multiLevelType w:val="hybridMultilevel"/>
    <w:tmpl w:val="A91065D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B73DCE"/>
    <w:multiLevelType w:val="hybridMultilevel"/>
    <w:tmpl w:val="6FF44C1E"/>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6541933"/>
    <w:multiLevelType w:val="hybridMultilevel"/>
    <w:tmpl w:val="E4A4E9BE"/>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1">
    <w:nsid w:val="5BBD3B26"/>
    <w:multiLevelType w:val="hybridMultilevel"/>
    <w:tmpl w:val="BB7E68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5DEF559E"/>
    <w:multiLevelType w:val="hybridMultilevel"/>
    <w:tmpl w:val="EADA5796"/>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23">
    <w:nsid w:val="605B3EE8"/>
    <w:multiLevelType w:val="hybridMultilevel"/>
    <w:tmpl w:val="05B42340"/>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D0527A"/>
    <w:multiLevelType w:val="hybridMultilevel"/>
    <w:tmpl w:val="9DB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82A48"/>
    <w:multiLevelType w:val="hybridMultilevel"/>
    <w:tmpl w:val="755A9092"/>
    <w:lvl w:ilvl="0" w:tplc="34D63DCE">
      <w:start w:val="1"/>
      <w:numFmt w:val="decimal"/>
      <w:lvlText w:val="%1."/>
      <w:lvlJc w:val="left"/>
      <w:pPr>
        <w:ind w:left="501" w:hanging="435"/>
      </w:pPr>
      <w:rPr>
        <w:rFonts w:hint="default"/>
      </w:r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26">
    <w:nsid w:val="69A35499"/>
    <w:multiLevelType w:val="hybridMultilevel"/>
    <w:tmpl w:val="973690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B01FE"/>
    <w:multiLevelType w:val="hybridMultilevel"/>
    <w:tmpl w:val="E0C2306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FF14B39"/>
    <w:multiLevelType w:val="hybridMultilevel"/>
    <w:tmpl w:val="1A94F2E8"/>
    <w:lvl w:ilvl="0" w:tplc="71DEAE06">
      <w:start w:val="1"/>
      <w:numFmt w:val="decimal"/>
      <w:lvlText w:val="%1)"/>
      <w:lvlJc w:val="left"/>
      <w:pPr>
        <w:ind w:left="644" w:hanging="360"/>
      </w:pPr>
      <w:rPr>
        <w:rFonts w:eastAsia="Calibri"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CBA42C6"/>
    <w:multiLevelType w:val="hybridMultilevel"/>
    <w:tmpl w:val="AEFA391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24"/>
  </w:num>
  <w:num w:numId="4">
    <w:abstractNumId w:val="21"/>
  </w:num>
  <w:num w:numId="5">
    <w:abstractNumId w:val="8"/>
  </w:num>
  <w:num w:numId="6">
    <w:abstractNumId w:val="15"/>
  </w:num>
  <w:num w:numId="7">
    <w:abstractNumId w:val="12"/>
  </w:num>
  <w:num w:numId="8">
    <w:abstractNumId w:val="26"/>
  </w:num>
  <w:num w:numId="9">
    <w:abstractNumId w:val="7"/>
  </w:num>
  <w:num w:numId="10">
    <w:abstractNumId w:val="9"/>
  </w:num>
  <w:num w:numId="11">
    <w:abstractNumId w:val="28"/>
  </w:num>
  <w:num w:numId="12">
    <w:abstractNumId w:val="1"/>
  </w:num>
  <w:num w:numId="13">
    <w:abstractNumId w:val="10"/>
  </w:num>
  <w:num w:numId="14">
    <w:abstractNumId w:val="4"/>
  </w:num>
  <w:num w:numId="15">
    <w:abstractNumId w:val="17"/>
  </w:num>
  <w:num w:numId="16">
    <w:abstractNumId w:val="2"/>
  </w:num>
  <w:num w:numId="17">
    <w:abstractNumId w:val="20"/>
  </w:num>
  <w:num w:numId="18">
    <w:abstractNumId w:val="3"/>
  </w:num>
  <w:num w:numId="19">
    <w:abstractNumId w:val="16"/>
  </w:num>
  <w:num w:numId="20">
    <w:abstractNumId w:val="27"/>
  </w:num>
  <w:num w:numId="21">
    <w:abstractNumId w:val="14"/>
  </w:num>
  <w:num w:numId="22">
    <w:abstractNumId w:val="23"/>
  </w:num>
  <w:num w:numId="23">
    <w:abstractNumId w:val="25"/>
  </w:num>
  <w:num w:numId="24">
    <w:abstractNumId w:val="13"/>
  </w:num>
  <w:num w:numId="25">
    <w:abstractNumId w:val="29"/>
  </w:num>
  <w:num w:numId="26">
    <w:abstractNumId w:val="19"/>
  </w:num>
  <w:num w:numId="27">
    <w:abstractNumId w:val="22"/>
  </w:num>
  <w:num w:numId="28">
    <w:abstractNumId w:val="11"/>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2D"/>
    <w:rsid w:val="00023DFA"/>
    <w:rsid w:val="000954B6"/>
    <w:rsid w:val="000B0249"/>
    <w:rsid w:val="000E1402"/>
    <w:rsid w:val="00101EA0"/>
    <w:rsid w:val="003931D4"/>
    <w:rsid w:val="003C3055"/>
    <w:rsid w:val="006D2BF2"/>
    <w:rsid w:val="006E768E"/>
    <w:rsid w:val="00735AF9"/>
    <w:rsid w:val="00751892"/>
    <w:rsid w:val="007638D6"/>
    <w:rsid w:val="008E1DCD"/>
    <w:rsid w:val="00903555"/>
    <w:rsid w:val="009954CA"/>
    <w:rsid w:val="009C571E"/>
    <w:rsid w:val="009E0879"/>
    <w:rsid w:val="00A12503"/>
    <w:rsid w:val="00AB472D"/>
    <w:rsid w:val="00AF51FE"/>
    <w:rsid w:val="00BE73C8"/>
    <w:rsid w:val="00C03B7B"/>
    <w:rsid w:val="00E66969"/>
    <w:rsid w:val="00EC070F"/>
    <w:rsid w:val="00FD13A2"/>
    <w:rsid w:val="00FF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AB472D"/>
  </w:style>
  <w:style w:type="paragraph" w:styleId="Kopfzeile">
    <w:name w:val="header"/>
    <w:basedOn w:val="Standard"/>
    <w:link w:val="Kopf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KopfzeileZchn">
    <w:name w:val="Kopfzeile Zchn"/>
    <w:basedOn w:val="Absatz-Standardschriftart"/>
    <w:link w:val="Kopfzeile"/>
    <w:uiPriority w:val="99"/>
    <w:rsid w:val="00AB472D"/>
    <w:rPr>
      <w:rFonts w:ascii="Calibri" w:eastAsia="Calibri" w:hAnsi="Calibri" w:cs="Times New Roman"/>
      <w:lang w:val="x-none" w:eastAsia="x-none"/>
    </w:rPr>
  </w:style>
  <w:style w:type="paragraph" w:styleId="Sprechblasentext">
    <w:name w:val="Balloon Text"/>
    <w:basedOn w:val="Standard"/>
    <w:link w:val="SprechblasentextZchn"/>
    <w:uiPriority w:val="99"/>
    <w:semiHidden/>
    <w:unhideWhenUsed/>
    <w:rsid w:val="00AB472D"/>
    <w:pPr>
      <w:spacing w:after="0" w:line="240" w:lineRule="auto"/>
    </w:pPr>
    <w:rPr>
      <w:rFonts w:ascii="Tahoma" w:eastAsia="Calibri"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AB472D"/>
    <w:rPr>
      <w:rFonts w:ascii="Tahoma" w:eastAsia="Calibri" w:hAnsi="Tahoma" w:cs="Times New Roman"/>
      <w:sz w:val="16"/>
      <w:szCs w:val="16"/>
      <w:lang w:val="x-none" w:eastAsia="x-none"/>
    </w:rPr>
  </w:style>
  <w:style w:type="paragraph" w:styleId="Fuzeile">
    <w:name w:val="footer"/>
    <w:basedOn w:val="Standard"/>
    <w:link w:val="Fu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FuzeileZchn">
    <w:name w:val="Fußzeile Zchn"/>
    <w:basedOn w:val="Absatz-Standardschriftart"/>
    <w:link w:val="Fuzeile"/>
    <w:uiPriority w:val="99"/>
    <w:rsid w:val="00AB472D"/>
    <w:rPr>
      <w:rFonts w:ascii="Calibri" w:eastAsia="Calibri" w:hAnsi="Calibri" w:cs="Times New Roman"/>
      <w:lang w:val="x-none" w:eastAsia="x-none"/>
    </w:rPr>
  </w:style>
  <w:style w:type="paragraph" w:styleId="StandardWeb">
    <w:name w:val="Normal (Web)"/>
    <w:basedOn w:val="Standard"/>
    <w:uiPriority w:val="99"/>
    <w:unhideWhenUsed/>
    <w:rsid w:val="00AB472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lenraster">
    <w:name w:val="Table Grid"/>
    <w:basedOn w:val="NormaleTabelle"/>
    <w:uiPriority w:val="59"/>
    <w:rsid w:val="00AB472D"/>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lesRaster-Akzent31">
    <w:name w:val="Helles Raster - Akzent 31"/>
    <w:basedOn w:val="Standard"/>
    <w:qFormat/>
    <w:rsid w:val="00AB472D"/>
    <w:pPr>
      <w:spacing w:after="0" w:line="240" w:lineRule="auto"/>
      <w:ind w:left="720"/>
      <w:contextualSpacing/>
    </w:pPr>
    <w:rPr>
      <w:rFonts w:ascii="Cambria" w:eastAsia="MS Mincho" w:hAnsi="Cambria" w:cs="Times New Roman"/>
      <w:sz w:val="24"/>
      <w:szCs w:val="24"/>
      <w:lang w:eastAsia="ja-JP"/>
    </w:rPr>
  </w:style>
  <w:style w:type="character" w:styleId="Seitenzahl">
    <w:name w:val="page number"/>
    <w:basedOn w:val="Absatz-Standardschriftart"/>
    <w:rsid w:val="00AB472D"/>
  </w:style>
  <w:style w:type="character" w:styleId="Kommentarzeichen">
    <w:name w:val="annotation reference"/>
    <w:semiHidden/>
    <w:rsid w:val="00AB472D"/>
    <w:rPr>
      <w:sz w:val="16"/>
      <w:szCs w:val="16"/>
    </w:rPr>
  </w:style>
  <w:style w:type="paragraph" w:styleId="Kommentartext">
    <w:name w:val="annotation text"/>
    <w:basedOn w:val="Standard"/>
    <w:link w:val="KommentartextZchn"/>
    <w:semiHidden/>
    <w:rsid w:val="00AB472D"/>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semiHidden/>
    <w:rsid w:val="00AB472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semiHidden/>
    <w:rsid w:val="00AB472D"/>
    <w:rPr>
      <w:b/>
      <w:bCs/>
    </w:rPr>
  </w:style>
  <w:style w:type="character" w:customStyle="1" w:styleId="KommentarthemaZchn">
    <w:name w:val="Kommentarthema Zchn"/>
    <w:basedOn w:val="KommentartextZchn"/>
    <w:link w:val="Kommentarthema"/>
    <w:semiHidden/>
    <w:rsid w:val="00AB472D"/>
    <w:rPr>
      <w:rFonts w:ascii="Calibri" w:eastAsia="Calibri" w:hAnsi="Calibri" w:cs="Times New Roman"/>
      <w:b/>
      <w:bCs/>
      <w:sz w:val="20"/>
      <w:szCs w:val="20"/>
      <w:lang w:val="en-US"/>
    </w:rPr>
  </w:style>
  <w:style w:type="table" w:customStyle="1" w:styleId="Tabellenraster1">
    <w:name w:val="Tabellenraster1"/>
    <w:basedOn w:val="NormaleTabelle"/>
    <w:next w:val="Tabellenraster"/>
    <w:uiPriority w:val="59"/>
    <w:rsid w:val="00AB47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AB47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63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AB472D"/>
  </w:style>
  <w:style w:type="paragraph" w:styleId="Kopfzeile">
    <w:name w:val="header"/>
    <w:basedOn w:val="Standard"/>
    <w:link w:val="Kopf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KopfzeileZchn">
    <w:name w:val="Kopfzeile Zchn"/>
    <w:basedOn w:val="Absatz-Standardschriftart"/>
    <w:link w:val="Kopfzeile"/>
    <w:uiPriority w:val="99"/>
    <w:rsid w:val="00AB472D"/>
    <w:rPr>
      <w:rFonts w:ascii="Calibri" w:eastAsia="Calibri" w:hAnsi="Calibri" w:cs="Times New Roman"/>
      <w:lang w:val="x-none" w:eastAsia="x-none"/>
    </w:rPr>
  </w:style>
  <w:style w:type="paragraph" w:styleId="Sprechblasentext">
    <w:name w:val="Balloon Text"/>
    <w:basedOn w:val="Standard"/>
    <w:link w:val="SprechblasentextZchn"/>
    <w:uiPriority w:val="99"/>
    <w:semiHidden/>
    <w:unhideWhenUsed/>
    <w:rsid w:val="00AB472D"/>
    <w:pPr>
      <w:spacing w:after="0" w:line="240" w:lineRule="auto"/>
    </w:pPr>
    <w:rPr>
      <w:rFonts w:ascii="Tahoma" w:eastAsia="Calibri"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AB472D"/>
    <w:rPr>
      <w:rFonts w:ascii="Tahoma" w:eastAsia="Calibri" w:hAnsi="Tahoma" w:cs="Times New Roman"/>
      <w:sz w:val="16"/>
      <w:szCs w:val="16"/>
      <w:lang w:val="x-none" w:eastAsia="x-none"/>
    </w:rPr>
  </w:style>
  <w:style w:type="paragraph" w:styleId="Fuzeile">
    <w:name w:val="footer"/>
    <w:basedOn w:val="Standard"/>
    <w:link w:val="Fu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FuzeileZchn">
    <w:name w:val="Fußzeile Zchn"/>
    <w:basedOn w:val="Absatz-Standardschriftart"/>
    <w:link w:val="Fuzeile"/>
    <w:uiPriority w:val="99"/>
    <w:rsid w:val="00AB472D"/>
    <w:rPr>
      <w:rFonts w:ascii="Calibri" w:eastAsia="Calibri" w:hAnsi="Calibri" w:cs="Times New Roman"/>
      <w:lang w:val="x-none" w:eastAsia="x-none"/>
    </w:rPr>
  </w:style>
  <w:style w:type="paragraph" w:styleId="StandardWeb">
    <w:name w:val="Normal (Web)"/>
    <w:basedOn w:val="Standard"/>
    <w:uiPriority w:val="99"/>
    <w:unhideWhenUsed/>
    <w:rsid w:val="00AB472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lenraster">
    <w:name w:val="Table Grid"/>
    <w:basedOn w:val="NormaleTabelle"/>
    <w:uiPriority w:val="59"/>
    <w:rsid w:val="00AB472D"/>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lesRaster-Akzent31">
    <w:name w:val="Helles Raster - Akzent 31"/>
    <w:basedOn w:val="Standard"/>
    <w:qFormat/>
    <w:rsid w:val="00AB472D"/>
    <w:pPr>
      <w:spacing w:after="0" w:line="240" w:lineRule="auto"/>
      <w:ind w:left="720"/>
      <w:contextualSpacing/>
    </w:pPr>
    <w:rPr>
      <w:rFonts w:ascii="Cambria" w:eastAsia="MS Mincho" w:hAnsi="Cambria" w:cs="Times New Roman"/>
      <w:sz w:val="24"/>
      <w:szCs w:val="24"/>
      <w:lang w:eastAsia="ja-JP"/>
    </w:rPr>
  </w:style>
  <w:style w:type="character" w:styleId="Seitenzahl">
    <w:name w:val="page number"/>
    <w:basedOn w:val="Absatz-Standardschriftart"/>
    <w:rsid w:val="00AB472D"/>
  </w:style>
  <w:style w:type="character" w:styleId="Kommentarzeichen">
    <w:name w:val="annotation reference"/>
    <w:semiHidden/>
    <w:rsid w:val="00AB472D"/>
    <w:rPr>
      <w:sz w:val="16"/>
      <w:szCs w:val="16"/>
    </w:rPr>
  </w:style>
  <w:style w:type="paragraph" w:styleId="Kommentartext">
    <w:name w:val="annotation text"/>
    <w:basedOn w:val="Standard"/>
    <w:link w:val="KommentartextZchn"/>
    <w:semiHidden/>
    <w:rsid w:val="00AB472D"/>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semiHidden/>
    <w:rsid w:val="00AB472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semiHidden/>
    <w:rsid w:val="00AB472D"/>
    <w:rPr>
      <w:b/>
      <w:bCs/>
    </w:rPr>
  </w:style>
  <w:style w:type="character" w:customStyle="1" w:styleId="KommentarthemaZchn">
    <w:name w:val="Kommentarthema Zchn"/>
    <w:basedOn w:val="KommentartextZchn"/>
    <w:link w:val="Kommentarthema"/>
    <w:semiHidden/>
    <w:rsid w:val="00AB472D"/>
    <w:rPr>
      <w:rFonts w:ascii="Calibri" w:eastAsia="Calibri" w:hAnsi="Calibri" w:cs="Times New Roman"/>
      <w:b/>
      <w:bCs/>
      <w:sz w:val="20"/>
      <w:szCs w:val="20"/>
      <w:lang w:val="en-US"/>
    </w:rPr>
  </w:style>
  <w:style w:type="table" w:customStyle="1" w:styleId="Tabellenraster1">
    <w:name w:val="Tabellenraster1"/>
    <w:basedOn w:val="NormaleTabelle"/>
    <w:next w:val="Tabellenraster"/>
    <w:uiPriority w:val="59"/>
    <w:rsid w:val="00AB47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AB47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6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2662</Words>
  <Characters>16773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dcterms:created xsi:type="dcterms:W3CDTF">2016-01-19T15:02:00Z</dcterms:created>
  <dcterms:modified xsi:type="dcterms:W3CDTF">2016-02-20T20:16:00Z</dcterms:modified>
</cp:coreProperties>
</file>